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638" w:rsidRPr="000E389A" w:rsidRDefault="00FB2638" w:rsidP="001E6E9C">
      <w:pPr>
        <w:jc w:val="center"/>
        <w:rPr>
          <w:b/>
          <w:sz w:val="28"/>
          <w:szCs w:val="28"/>
        </w:rPr>
      </w:pPr>
      <w:r>
        <w:rPr>
          <w:b/>
          <w:sz w:val="28"/>
          <w:szCs w:val="28"/>
        </w:rPr>
        <w:t>Phụ lục I</w:t>
      </w:r>
    </w:p>
    <w:p w:rsidR="000213D2" w:rsidRDefault="00FB2638" w:rsidP="001E6E9C">
      <w:pPr>
        <w:jc w:val="center"/>
        <w:rPr>
          <w:b/>
          <w:bCs/>
          <w:color w:val="000000"/>
          <w:sz w:val="28"/>
          <w:szCs w:val="28"/>
        </w:rPr>
      </w:pPr>
      <w:r w:rsidRPr="000E389A">
        <w:rPr>
          <w:b/>
          <w:sz w:val="28"/>
          <w:szCs w:val="28"/>
        </w:rPr>
        <w:t>DANH MỤC NHIỆM VỤ TRIỂN KHAI NGHỊ QUYẾT SỐ 1313/NQ</w:t>
      </w:r>
      <w:r w:rsidRPr="000E389A">
        <w:rPr>
          <w:b/>
          <w:bCs/>
          <w:color w:val="000000"/>
          <w:sz w:val="28"/>
          <w:szCs w:val="28"/>
        </w:rPr>
        <w:t xml:space="preserve">-UBTVQH15 </w:t>
      </w:r>
    </w:p>
    <w:p w:rsidR="000213D2" w:rsidRDefault="00FB2638" w:rsidP="001E6E9C">
      <w:pPr>
        <w:jc w:val="center"/>
        <w:rPr>
          <w:b/>
          <w:bCs/>
          <w:color w:val="000000"/>
          <w:sz w:val="28"/>
          <w:szCs w:val="28"/>
        </w:rPr>
      </w:pPr>
      <w:r w:rsidRPr="000E389A">
        <w:rPr>
          <w:b/>
          <w:bCs/>
          <w:color w:val="000000"/>
          <w:sz w:val="28"/>
          <w:szCs w:val="28"/>
        </w:rPr>
        <w:t xml:space="preserve">NGÀY 25 THÁNG 9 NĂM 2024 CỦA ỦY BAN THƯỜNG VỤ QUỐC HỘI GIÁM SÁT CHUYÊN ĐỀ VIỆC THỰC HIỆN CHÍNH SÁCH, PHÁP LUẬT VỀ BẢO ĐẢM TRẬT TỰ, AN TOÀN GIAO THÔNG </w:t>
      </w:r>
    </w:p>
    <w:p w:rsidR="00FB2638" w:rsidRPr="008D42FE" w:rsidRDefault="00FB2638" w:rsidP="001E6E9C">
      <w:pPr>
        <w:jc w:val="center"/>
        <w:rPr>
          <w:b/>
          <w:bCs/>
          <w:color w:val="000000"/>
          <w:sz w:val="28"/>
          <w:szCs w:val="28"/>
        </w:rPr>
      </w:pPr>
      <w:r w:rsidRPr="000E389A">
        <w:rPr>
          <w:b/>
          <w:bCs/>
          <w:color w:val="000000"/>
          <w:sz w:val="28"/>
          <w:szCs w:val="28"/>
        </w:rPr>
        <w:t>TỪ NĂM 2009 ĐẾN HẾT NĂM 2023</w:t>
      </w:r>
    </w:p>
    <w:p w:rsidR="00FB2638" w:rsidRDefault="00FB2638" w:rsidP="001E6E9C">
      <w:pPr>
        <w:jc w:val="center"/>
        <w:rPr>
          <w:i/>
          <w:sz w:val="28"/>
          <w:szCs w:val="28"/>
        </w:rPr>
      </w:pPr>
      <w:r w:rsidRPr="000E389A">
        <w:rPr>
          <w:i/>
          <w:sz w:val="28"/>
          <w:szCs w:val="28"/>
        </w:rPr>
        <w:t xml:space="preserve">(Kèm theo </w:t>
      </w:r>
      <w:r w:rsidR="000213D2">
        <w:rPr>
          <w:i/>
          <w:sz w:val="28"/>
          <w:szCs w:val="28"/>
        </w:rPr>
        <w:t>Nghị quyết</w:t>
      </w:r>
      <w:r w:rsidRPr="000E389A">
        <w:rPr>
          <w:i/>
          <w:sz w:val="28"/>
          <w:szCs w:val="28"/>
        </w:rPr>
        <w:t xml:space="preserve"> số:       /</w:t>
      </w:r>
      <w:r w:rsidR="000213D2">
        <w:rPr>
          <w:i/>
          <w:sz w:val="28"/>
          <w:szCs w:val="28"/>
        </w:rPr>
        <w:t>NQ-CP</w:t>
      </w:r>
      <w:r w:rsidRPr="000E389A">
        <w:rPr>
          <w:i/>
          <w:sz w:val="28"/>
          <w:szCs w:val="28"/>
        </w:rPr>
        <w:t xml:space="preserve"> ngày     tháng </w:t>
      </w:r>
      <w:r w:rsidR="001E6E9C">
        <w:rPr>
          <w:i/>
          <w:sz w:val="28"/>
          <w:szCs w:val="28"/>
        </w:rPr>
        <w:t>4</w:t>
      </w:r>
      <w:r w:rsidRPr="000E389A">
        <w:rPr>
          <w:i/>
          <w:sz w:val="28"/>
          <w:szCs w:val="28"/>
        </w:rPr>
        <w:t xml:space="preserve"> năm 2025 của Chính phủ)</w:t>
      </w:r>
    </w:p>
    <w:p w:rsidR="001E6E9C" w:rsidRPr="001E6E9C" w:rsidRDefault="001E6E9C" w:rsidP="001E6E9C">
      <w:pPr>
        <w:jc w:val="center"/>
        <w:rPr>
          <w:sz w:val="28"/>
          <w:szCs w:val="28"/>
        </w:rPr>
      </w:pPr>
      <w:r w:rsidRPr="001E6E9C">
        <w:rPr>
          <w:sz w:val="28"/>
          <w:szCs w:val="28"/>
        </w:rPr>
        <w:t>_______________</w:t>
      </w:r>
    </w:p>
    <w:p w:rsidR="00FB2638" w:rsidRDefault="00FB2638" w:rsidP="00FB2638">
      <w:pPr>
        <w:spacing w:before="120" w:after="120" w:line="340" w:lineRule="exact"/>
        <w:jc w:val="center"/>
        <w:rPr>
          <w:sz w:val="28"/>
          <w:szCs w:val="28"/>
        </w:rPr>
      </w:pPr>
    </w:p>
    <w:tbl>
      <w:tblPr>
        <w:tblW w:w="138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6701"/>
        <w:gridCol w:w="1620"/>
        <w:gridCol w:w="2160"/>
        <w:gridCol w:w="1350"/>
        <w:gridCol w:w="1254"/>
      </w:tblGrid>
      <w:tr w:rsidR="00FB2638" w:rsidRPr="000040B6" w:rsidTr="00E977D8">
        <w:tc>
          <w:tcPr>
            <w:tcW w:w="812" w:type="dxa"/>
            <w:shd w:val="clear" w:color="auto" w:fill="auto"/>
            <w:vAlign w:val="center"/>
          </w:tcPr>
          <w:p w:rsidR="00FB2638" w:rsidRPr="000040B6" w:rsidRDefault="00FB2638" w:rsidP="001E6E9C">
            <w:pPr>
              <w:spacing w:before="120" w:after="120"/>
              <w:jc w:val="center"/>
              <w:rPr>
                <w:b/>
                <w:sz w:val="28"/>
                <w:szCs w:val="28"/>
              </w:rPr>
            </w:pPr>
            <w:r w:rsidRPr="000040B6">
              <w:rPr>
                <w:b/>
                <w:sz w:val="28"/>
                <w:szCs w:val="28"/>
              </w:rPr>
              <w:t>STT</w:t>
            </w:r>
          </w:p>
        </w:tc>
        <w:tc>
          <w:tcPr>
            <w:tcW w:w="6701" w:type="dxa"/>
            <w:shd w:val="clear" w:color="auto" w:fill="auto"/>
            <w:vAlign w:val="center"/>
          </w:tcPr>
          <w:p w:rsidR="00FB2638" w:rsidRPr="000040B6" w:rsidRDefault="00FB2638" w:rsidP="001E6E9C">
            <w:pPr>
              <w:spacing w:before="120" w:after="120"/>
              <w:jc w:val="center"/>
              <w:rPr>
                <w:b/>
                <w:sz w:val="28"/>
                <w:szCs w:val="28"/>
              </w:rPr>
            </w:pPr>
            <w:r w:rsidRPr="000040B6">
              <w:rPr>
                <w:b/>
                <w:sz w:val="28"/>
                <w:szCs w:val="28"/>
              </w:rPr>
              <w:t>Nội dung thực hiện</w:t>
            </w:r>
          </w:p>
        </w:tc>
        <w:tc>
          <w:tcPr>
            <w:tcW w:w="1620" w:type="dxa"/>
            <w:shd w:val="clear" w:color="auto" w:fill="auto"/>
            <w:vAlign w:val="center"/>
          </w:tcPr>
          <w:p w:rsidR="00FB2638" w:rsidRPr="000040B6" w:rsidRDefault="00FB2638" w:rsidP="001E6E9C">
            <w:pPr>
              <w:spacing w:before="120" w:after="120"/>
              <w:jc w:val="center"/>
              <w:rPr>
                <w:b/>
                <w:sz w:val="28"/>
                <w:szCs w:val="28"/>
              </w:rPr>
            </w:pPr>
            <w:r w:rsidRPr="000040B6">
              <w:rPr>
                <w:b/>
                <w:sz w:val="28"/>
                <w:szCs w:val="28"/>
              </w:rPr>
              <w:t>Cơ quan chủ trì</w:t>
            </w:r>
          </w:p>
        </w:tc>
        <w:tc>
          <w:tcPr>
            <w:tcW w:w="2160" w:type="dxa"/>
            <w:shd w:val="clear" w:color="auto" w:fill="auto"/>
            <w:vAlign w:val="center"/>
          </w:tcPr>
          <w:p w:rsidR="00FB2638" w:rsidRPr="000040B6" w:rsidRDefault="00FB2638" w:rsidP="001E6E9C">
            <w:pPr>
              <w:spacing w:before="120" w:after="120"/>
              <w:jc w:val="center"/>
              <w:rPr>
                <w:b/>
                <w:sz w:val="28"/>
                <w:szCs w:val="28"/>
              </w:rPr>
            </w:pPr>
            <w:r w:rsidRPr="000040B6">
              <w:rPr>
                <w:b/>
                <w:sz w:val="28"/>
                <w:szCs w:val="28"/>
              </w:rPr>
              <w:t>Cơ quan phối hợp</w:t>
            </w:r>
          </w:p>
        </w:tc>
        <w:tc>
          <w:tcPr>
            <w:tcW w:w="1350" w:type="dxa"/>
            <w:shd w:val="clear" w:color="auto" w:fill="auto"/>
            <w:vAlign w:val="center"/>
          </w:tcPr>
          <w:p w:rsidR="00FB2638" w:rsidRPr="000040B6" w:rsidRDefault="00427663" w:rsidP="001E6E9C">
            <w:pPr>
              <w:spacing w:before="120" w:after="120"/>
              <w:jc w:val="center"/>
              <w:rPr>
                <w:b/>
                <w:sz w:val="28"/>
                <w:szCs w:val="28"/>
              </w:rPr>
            </w:pPr>
            <w:r>
              <w:rPr>
                <w:b/>
                <w:sz w:val="28"/>
                <w:szCs w:val="28"/>
              </w:rPr>
              <w:t>Tiến độ</w:t>
            </w:r>
          </w:p>
        </w:tc>
        <w:tc>
          <w:tcPr>
            <w:tcW w:w="1254" w:type="dxa"/>
            <w:shd w:val="clear" w:color="auto" w:fill="auto"/>
            <w:vAlign w:val="center"/>
          </w:tcPr>
          <w:p w:rsidR="00FB2638" w:rsidRPr="000040B6" w:rsidRDefault="00FB2638" w:rsidP="001E6E9C">
            <w:pPr>
              <w:spacing w:before="120" w:after="120"/>
              <w:jc w:val="center"/>
              <w:rPr>
                <w:b/>
                <w:sz w:val="28"/>
                <w:szCs w:val="28"/>
              </w:rPr>
            </w:pPr>
            <w:r w:rsidRPr="000040B6">
              <w:rPr>
                <w:b/>
                <w:sz w:val="28"/>
                <w:szCs w:val="28"/>
              </w:rPr>
              <w:t>Ghi chú</w:t>
            </w:r>
          </w:p>
        </w:tc>
      </w:tr>
      <w:tr w:rsidR="001A5D75" w:rsidRPr="000040B6" w:rsidTr="00E977D8">
        <w:tc>
          <w:tcPr>
            <w:tcW w:w="7513" w:type="dxa"/>
            <w:gridSpan w:val="2"/>
            <w:shd w:val="clear" w:color="auto" w:fill="auto"/>
          </w:tcPr>
          <w:p w:rsidR="001A5D75" w:rsidRPr="001A5D75" w:rsidRDefault="001A5D75" w:rsidP="001E6E9C">
            <w:pPr>
              <w:spacing w:before="120" w:after="120" w:line="340" w:lineRule="exact"/>
              <w:jc w:val="both"/>
              <w:rPr>
                <w:b/>
                <w:sz w:val="28"/>
                <w:szCs w:val="28"/>
              </w:rPr>
            </w:pPr>
            <w:r>
              <w:rPr>
                <w:b/>
                <w:sz w:val="28"/>
                <w:szCs w:val="28"/>
              </w:rPr>
              <w:t xml:space="preserve">1. </w:t>
            </w:r>
            <w:r w:rsidRPr="001A5D75">
              <w:rPr>
                <w:b/>
                <w:sz w:val="28"/>
                <w:szCs w:val="28"/>
              </w:rPr>
              <w:t>Tổng thể chung</w:t>
            </w:r>
          </w:p>
        </w:tc>
        <w:tc>
          <w:tcPr>
            <w:tcW w:w="1620" w:type="dxa"/>
            <w:shd w:val="clear" w:color="auto" w:fill="auto"/>
            <w:vAlign w:val="center"/>
          </w:tcPr>
          <w:p w:rsidR="001A5D75" w:rsidRDefault="001A5D75" w:rsidP="001E6E9C">
            <w:pPr>
              <w:spacing w:before="120" w:after="120" w:line="340" w:lineRule="exact"/>
              <w:jc w:val="center"/>
              <w:rPr>
                <w:sz w:val="28"/>
                <w:szCs w:val="28"/>
              </w:rPr>
            </w:pPr>
          </w:p>
        </w:tc>
        <w:tc>
          <w:tcPr>
            <w:tcW w:w="2160" w:type="dxa"/>
            <w:shd w:val="clear" w:color="auto" w:fill="auto"/>
            <w:vAlign w:val="center"/>
          </w:tcPr>
          <w:p w:rsidR="001A5D75" w:rsidRDefault="001A5D75" w:rsidP="001E6E9C">
            <w:pPr>
              <w:spacing w:before="120" w:after="120" w:line="340" w:lineRule="exact"/>
              <w:jc w:val="center"/>
              <w:rPr>
                <w:sz w:val="28"/>
                <w:szCs w:val="28"/>
              </w:rPr>
            </w:pPr>
          </w:p>
        </w:tc>
        <w:tc>
          <w:tcPr>
            <w:tcW w:w="1350" w:type="dxa"/>
            <w:shd w:val="clear" w:color="auto" w:fill="auto"/>
            <w:vAlign w:val="center"/>
          </w:tcPr>
          <w:p w:rsidR="001A5D75" w:rsidRPr="000040B6" w:rsidRDefault="001A5D75" w:rsidP="001E6E9C">
            <w:pPr>
              <w:spacing w:before="120" w:after="120" w:line="340" w:lineRule="exact"/>
              <w:jc w:val="center"/>
              <w:rPr>
                <w:sz w:val="28"/>
                <w:szCs w:val="28"/>
              </w:rPr>
            </w:pPr>
          </w:p>
        </w:tc>
        <w:tc>
          <w:tcPr>
            <w:tcW w:w="1254" w:type="dxa"/>
            <w:shd w:val="clear" w:color="auto" w:fill="auto"/>
          </w:tcPr>
          <w:p w:rsidR="001A5D75" w:rsidRPr="000040B6" w:rsidRDefault="001A5D75" w:rsidP="00FF735F">
            <w:pPr>
              <w:spacing w:before="120" w:after="120" w:line="340" w:lineRule="exact"/>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1.1</w:t>
            </w:r>
          </w:p>
        </w:tc>
        <w:tc>
          <w:tcPr>
            <w:tcW w:w="6701" w:type="dxa"/>
            <w:shd w:val="clear" w:color="auto" w:fill="auto"/>
          </w:tcPr>
          <w:p w:rsidR="00FB2638" w:rsidRPr="000040B6" w:rsidRDefault="00FB2638" w:rsidP="001E6E9C">
            <w:pPr>
              <w:jc w:val="both"/>
              <w:rPr>
                <w:sz w:val="28"/>
                <w:szCs w:val="28"/>
              </w:rPr>
            </w:pPr>
            <w:r>
              <w:rPr>
                <w:sz w:val="28"/>
                <w:szCs w:val="28"/>
              </w:rPr>
              <w:t>R</w:t>
            </w:r>
            <w:r w:rsidRPr="000040B6">
              <w:rPr>
                <w:sz w:val="28"/>
                <w:szCs w:val="28"/>
              </w:rPr>
              <w:t>à soát</w:t>
            </w:r>
            <w:r>
              <w:rPr>
                <w:sz w:val="28"/>
                <w:szCs w:val="28"/>
              </w:rPr>
              <w:t xml:space="preserve"> tổng thể</w:t>
            </w:r>
            <w:r w:rsidRPr="000040B6">
              <w:rPr>
                <w:sz w:val="28"/>
                <w:szCs w:val="28"/>
              </w:rPr>
              <w:t>, hoàn thiện các quy định của pháp luật về bảo đảm trật tự, an toàn giao thông để kịp thời thể chế các chủ trương, đường lối, văn bản chỉ đạo của Đảng, nội luật hóa các điều ước quốc tế có liên quan mà Việt Nam là thành viên; khắc phục những bất cập, hạn chế của các quy định hiện hành, trước mắt tập trung rà soát các quy định của Luật Đường sắt, Luật Giao thông đường thủy nội địa, Luật Hàng không dân dụng Việt Nam và Bộ luật Hàng hải Việt Nam để đề xuất, kiến nghị Quốc hội sửa đổi, bổ sung ban hành mới; tiếp tục rà soát, điều chỉnh, bổ sung các tiêu chuẩn, quy chuẩn kỹ thuật có liên quan về bảo đảm trật tự, an toàn giao thông.</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r>
              <w:rPr>
                <w:sz w:val="28"/>
                <w:szCs w:val="28"/>
              </w:rPr>
              <w:t>Bộ Tư pháp</w:t>
            </w:r>
          </w:p>
        </w:tc>
        <w:tc>
          <w:tcPr>
            <w:tcW w:w="1350" w:type="dxa"/>
            <w:shd w:val="clear" w:color="auto" w:fill="auto"/>
            <w:vAlign w:val="center"/>
          </w:tcPr>
          <w:p w:rsidR="00FB2638" w:rsidRPr="000040B6" w:rsidRDefault="001A5D75" w:rsidP="001E6E9C">
            <w:pPr>
              <w:jc w:val="center"/>
              <w:rPr>
                <w:sz w:val="28"/>
                <w:szCs w:val="28"/>
              </w:rPr>
            </w:pPr>
            <w:r>
              <w:rPr>
                <w:sz w:val="28"/>
                <w:szCs w:val="28"/>
              </w:rPr>
              <w:t>2025-2026</w:t>
            </w:r>
          </w:p>
        </w:tc>
        <w:tc>
          <w:tcPr>
            <w:tcW w:w="1254" w:type="dxa"/>
            <w:shd w:val="clear" w:color="auto" w:fill="auto"/>
          </w:tcPr>
          <w:p w:rsid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573FEA" w:rsidRPr="00573FEA" w:rsidRDefault="00573FEA" w:rsidP="001E6E9C">
            <w:pPr>
              <w:rPr>
                <w:sz w:val="28"/>
                <w:szCs w:val="28"/>
              </w:rPr>
            </w:pPr>
          </w:p>
          <w:p w:rsidR="00FB2638" w:rsidRPr="00573FEA"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1.2</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Đổi mới nội dung, hình thức tuyên truyền, phù hợp với từng loại đối tượng, lĩnh vực, địa bàn, gắn với đặc điểm kinh tế - xã hội, văn hóa giao thông của từng địa phương; ứng dụng khoa học công nghệ trong công tác tuyên truyền, phổ biến và giáo dục pháp luật về an toàn giao thông; xây </w:t>
            </w:r>
            <w:r w:rsidRPr="000040B6">
              <w:rPr>
                <w:sz w:val="28"/>
                <w:szCs w:val="28"/>
              </w:rPr>
              <w:lastRenderedPageBreak/>
              <w:t>dựng văn hóa giao thông trong các cơ quan, đơn vị, doanh nghiệp trên phạm vi toàn quốc</w:t>
            </w:r>
            <w:r w:rsidR="00573FEA">
              <w:rPr>
                <w:sz w:val="28"/>
                <w:szCs w:val="28"/>
              </w:rPr>
              <w:t>.</w:t>
            </w:r>
          </w:p>
        </w:tc>
        <w:tc>
          <w:tcPr>
            <w:tcW w:w="1620" w:type="dxa"/>
            <w:shd w:val="clear" w:color="auto" w:fill="auto"/>
            <w:vAlign w:val="center"/>
          </w:tcPr>
          <w:p w:rsidR="00FB2638" w:rsidRPr="000040B6" w:rsidRDefault="00FB2638" w:rsidP="001E6E9C">
            <w:pPr>
              <w:jc w:val="center"/>
              <w:rPr>
                <w:sz w:val="28"/>
                <w:szCs w:val="28"/>
              </w:rPr>
            </w:pPr>
            <w:r>
              <w:rPr>
                <w:sz w:val="28"/>
                <w:szCs w:val="28"/>
              </w:rPr>
              <w:lastRenderedPageBreak/>
              <w:t>Bộ Công an</w:t>
            </w:r>
          </w:p>
        </w:tc>
        <w:tc>
          <w:tcPr>
            <w:tcW w:w="2160" w:type="dxa"/>
            <w:shd w:val="clear" w:color="auto" w:fill="auto"/>
            <w:vAlign w:val="center"/>
          </w:tcPr>
          <w:p w:rsidR="00C1094A" w:rsidRPr="000040B6" w:rsidRDefault="00BB1C1E" w:rsidP="001E6E9C">
            <w:pPr>
              <w:jc w:val="center"/>
              <w:rPr>
                <w:sz w:val="28"/>
                <w:szCs w:val="28"/>
              </w:rPr>
            </w:pPr>
            <w:r>
              <w:rPr>
                <w:sz w:val="28"/>
                <w:szCs w:val="28"/>
              </w:rPr>
              <w:t>Bộ Xây dựng</w:t>
            </w:r>
            <w:r w:rsidR="00FB2638">
              <w:rPr>
                <w:sz w:val="28"/>
                <w:szCs w:val="28"/>
              </w:rPr>
              <w:t xml:space="preserve">, </w:t>
            </w:r>
            <w:r w:rsidR="00C1094A">
              <w:rPr>
                <w:sz w:val="28"/>
                <w:szCs w:val="28"/>
              </w:rPr>
              <w:t>Bộ Khoa học và Công nghệ; Bộ Văn hóa, Thể thao và Du lịch</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1.3</w:t>
            </w:r>
          </w:p>
        </w:tc>
        <w:tc>
          <w:tcPr>
            <w:tcW w:w="6701" w:type="dxa"/>
            <w:shd w:val="clear" w:color="auto" w:fill="auto"/>
          </w:tcPr>
          <w:p w:rsidR="00FB2638" w:rsidRPr="000040B6" w:rsidRDefault="00AE0C05" w:rsidP="001E6E9C">
            <w:pPr>
              <w:jc w:val="both"/>
              <w:rPr>
                <w:sz w:val="28"/>
                <w:szCs w:val="28"/>
              </w:rPr>
            </w:pPr>
            <w:r>
              <w:rPr>
                <w:sz w:val="28"/>
                <w:szCs w:val="28"/>
              </w:rPr>
              <w:t>Tăng cường công tác tuyên truyền, phổ biến, giáo dục pháp luật về an toàn giao thông; xây dựng văn hóa giao thông cho học sinh, sinh viên trong các cơ sở giáo dục</w:t>
            </w:r>
            <w:r w:rsidR="00573FEA">
              <w:rPr>
                <w:sz w:val="28"/>
                <w:szCs w:val="28"/>
              </w:rPr>
              <w:t>.</w:t>
            </w:r>
          </w:p>
        </w:tc>
        <w:tc>
          <w:tcPr>
            <w:tcW w:w="1620" w:type="dxa"/>
            <w:shd w:val="clear" w:color="auto" w:fill="auto"/>
            <w:vAlign w:val="center"/>
          </w:tcPr>
          <w:p w:rsidR="00FB2638" w:rsidRPr="000040B6" w:rsidRDefault="00FB2638" w:rsidP="001E6E9C">
            <w:pPr>
              <w:jc w:val="center"/>
              <w:rPr>
                <w:sz w:val="28"/>
                <w:szCs w:val="28"/>
              </w:rPr>
            </w:pPr>
            <w:r>
              <w:rPr>
                <w:sz w:val="28"/>
                <w:szCs w:val="28"/>
              </w:rPr>
              <w:t>Bộ Giáo dục và Đào tạo</w:t>
            </w:r>
          </w:p>
        </w:tc>
        <w:tc>
          <w:tcPr>
            <w:tcW w:w="2160" w:type="dxa"/>
            <w:shd w:val="clear" w:color="auto" w:fill="auto"/>
            <w:vAlign w:val="center"/>
          </w:tcPr>
          <w:p w:rsidR="00FB2638" w:rsidRPr="000040B6" w:rsidRDefault="00FB2638" w:rsidP="001E6E9C">
            <w:pPr>
              <w:jc w:val="center"/>
              <w:rPr>
                <w:sz w:val="28"/>
                <w:szCs w:val="28"/>
              </w:rPr>
            </w:pPr>
            <w:r>
              <w:rPr>
                <w:sz w:val="28"/>
                <w:szCs w:val="28"/>
              </w:rPr>
              <w:t xml:space="preserve">Bộ Công an, </w:t>
            </w:r>
            <w:r w:rsidR="00BB1C1E">
              <w:rPr>
                <w:sz w:val="28"/>
                <w:szCs w:val="28"/>
              </w:rPr>
              <w:t>Bộ Xây dựng</w:t>
            </w:r>
          </w:p>
        </w:tc>
        <w:tc>
          <w:tcPr>
            <w:tcW w:w="1350" w:type="dxa"/>
            <w:shd w:val="clear" w:color="auto" w:fill="auto"/>
            <w:vAlign w:val="center"/>
          </w:tcPr>
          <w:p w:rsidR="00FB2638" w:rsidRPr="000040B6" w:rsidRDefault="00FB2638" w:rsidP="001E6E9C">
            <w:pPr>
              <w:jc w:val="center"/>
              <w:rPr>
                <w:sz w:val="28"/>
                <w:szCs w:val="28"/>
              </w:rPr>
            </w:pPr>
            <w:r>
              <w:rPr>
                <w:sz w:val="28"/>
                <w:szCs w:val="28"/>
              </w:rPr>
              <w:t>2025</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1.4</w:t>
            </w:r>
          </w:p>
        </w:tc>
        <w:tc>
          <w:tcPr>
            <w:tcW w:w="6701" w:type="dxa"/>
            <w:shd w:val="clear" w:color="auto" w:fill="auto"/>
          </w:tcPr>
          <w:p w:rsidR="00FB2638" w:rsidRPr="000040B6" w:rsidRDefault="00FB2638" w:rsidP="001E6E9C">
            <w:pPr>
              <w:jc w:val="both"/>
              <w:rPr>
                <w:sz w:val="28"/>
                <w:szCs w:val="28"/>
              </w:rPr>
            </w:pPr>
            <w:r w:rsidRPr="000040B6">
              <w:rPr>
                <w:sz w:val="28"/>
                <w:szCs w:val="28"/>
              </w:rPr>
              <w:t>Tập trung nguồn lực để đầu tư xây dựng, phát triển kết cấu hạ tầng giao thông theo quy hoạch; đảm bảo kết nối đồng bộ giữa các loại hình giao thông; đầu tư có trọng điểm, tránh dàn trải, lãng phí;  ưu tiên tăng nguồn kinh phí, đầu tư trang thiết bị cho hoạt động bảo đảm trật tự, an toàn giao thông cho các địa phương, nhất là các địa phương có tình hình trật tự, an toàn giao thông phức tạp; kịp thời xử lý các điểm đen, điểm tiềm ẩn về tai nạn giao thông; khắc phục cơ bản ùn tắc giao thông tại các đô thị lớn; quan tâm phát triển hệ thống công trình giao thông ngầm, giao thông trên cao; kiên quyết lập lại trật tự hành lang an toàn giao thông và chống tái lấn chiếm. Đầu tư xây dựng hệ thống giao thông tiếp cận cho người khuyết tật, người cao tuổi tại các đô thị, các công trình bảo đảm an toàn giao thông cho các đối tượng dễ bị tổn thương tham gia giao thông</w:t>
            </w:r>
            <w:r w:rsidR="00573FEA">
              <w:rPr>
                <w:sz w:val="28"/>
                <w:szCs w:val="28"/>
              </w:rPr>
              <w:t>.</w:t>
            </w:r>
          </w:p>
        </w:tc>
        <w:tc>
          <w:tcPr>
            <w:tcW w:w="1620" w:type="dxa"/>
            <w:shd w:val="clear" w:color="auto" w:fill="auto"/>
            <w:vAlign w:val="center"/>
          </w:tcPr>
          <w:p w:rsidR="00FB2638" w:rsidRPr="000040B6" w:rsidRDefault="005839F6"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5839F6" w:rsidP="001E6E9C">
            <w:pPr>
              <w:jc w:val="center"/>
              <w:rPr>
                <w:sz w:val="28"/>
                <w:szCs w:val="28"/>
              </w:rPr>
            </w:pPr>
            <w:r>
              <w:rPr>
                <w:sz w:val="28"/>
                <w:szCs w:val="28"/>
              </w:rPr>
              <w:t>Bộ Tài chính; Ủy ban nhân dân các tỉnh, thành phố</w:t>
            </w:r>
            <w:r w:rsidR="00C03069">
              <w:rPr>
                <w:sz w:val="28"/>
                <w:szCs w:val="28"/>
              </w:rPr>
              <w:t xml:space="preserve"> trực thuộc Trung ương</w:t>
            </w: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1.5</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Xây dựng, hoàn thiện Cơ sở dữ liệu về trật tự, an toàn giao thông hiện đại, đáp ứng yêu cầu quản lý và thi hành pháp luật, bảo đảm kết nối, chia sẻ với Cơ sở dữ liệu quốc gia về dân cư, Cơ sở dữ liệu đường bộ và các cơ sở dữ liệu khác để hình thành nên cơ sở dữ liệu về trật tự, an toàn giao thông thống nhất trên toàn quốc. Ứng dụng trí tuệ nhân tạo, dữ liệu lớn khi đầu tư, xây dựng các hạng mục công trình giao thông, quản lý giao thông để tổ chức giao </w:t>
            </w:r>
            <w:r w:rsidRPr="000040B6">
              <w:rPr>
                <w:sz w:val="28"/>
                <w:szCs w:val="28"/>
              </w:rPr>
              <w:lastRenderedPageBreak/>
              <w:t>thông thông minh, nhằm giảm ùn tắc và bảo đảm trật tự, an toàn giao thông</w:t>
            </w:r>
            <w:r w:rsidR="00573FEA">
              <w:rPr>
                <w:sz w:val="28"/>
                <w:szCs w:val="28"/>
              </w:rPr>
              <w:t>.</w:t>
            </w:r>
          </w:p>
        </w:tc>
        <w:tc>
          <w:tcPr>
            <w:tcW w:w="1620" w:type="dxa"/>
            <w:shd w:val="clear" w:color="auto" w:fill="auto"/>
            <w:vAlign w:val="center"/>
          </w:tcPr>
          <w:p w:rsidR="00FB2638" w:rsidRPr="000040B6" w:rsidRDefault="00FB2638" w:rsidP="001E6E9C">
            <w:pPr>
              <w:jc w:val="center"/>
              <w:rPr>
                <w:sz w:val="28"/>
                <w:szCs w:val="28"/>
              </w:rPr>
            </w:pPr>
            <w:r>
              <w:rPr>
                <w:sz w:val="28"/>
                <w:szCs w:val="28"/>
              </w:rPr>
              <w:lastRenderedPageBreak/>
              <w:t>Bộ Công an</w:t>
            </w:r>
          </w:p>
        </w:tc>
        <w:tc>
          <w:tcPr>
            <w:tcW w:w="2160" w:type="dxa"/>
            <w:shd w:val="clear" w:color="auto" w:fill="auto"/>
            <w:vAlign w:val="center"/>
          </w:tcPr>
          <w:p w:rsidR="00FB2638" w:rsidRPr="000040B6" w:rsidRDefault="00BB1C1E" w:rsidP="001E6E9C">
            <w:pPr>
              <w:jc w:val="center"/>
              <w:rPr>
                <w:sz w:val="28"/>
                <w:szCs w:val="28"/>
              </w:rPr>
            </w:pPr>
            <w:r>
              <w:rPr>
                <w:sz w:val="28"/>
                <w:szCs w:val="28"/>
              </w:rPr>
              <w:t>Bộ Xây dựng</w:t>
            </w:r>
            <w:r w:rsidR="00FB2638">
              <w:rPr>
                <w:sz w:val="28"/>
                <w:szCs w:val="28"/>
              </w:rPr>
              <w:t xml:space="preserve">, </w:t>
            </w:r>
            <w:r w:rsidR="00C1094A">
              <w:rPr>
                <w:sz w:val="28"/>
                <w:szCs w:val="28"/>
              </w:rPr>
              <w:t>Bộ Khoa học và Công nghệ</w:t>
            </w: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7513" w:type="dxa"/>
            <w:gridSpan w:val="2"/>
            <w:shd w:val="clear" w:color="auto" w:fill="auto"/>
          </w:tcPr>
          <w:p w:rsidR="00FB2638" w:rsidRPr="001A5D75" w:rsidRDefault="001A5D75" w:rsidP="001E6E9C">
            <w:pPr>
              <w:jc w:val="both"/>
              <w:rPr>
                <w:b/>
                <w:sz w:val="28"/>
                <w:szCs w:val="28"/>
              </w:rPr>
            </w:pPr>
            <w:r>
              <w:rPr>
                <w:b/>
                <w:sz w:val="28"/>
                <w:szCs w:val="28"/>
              </w:rPr>
              <w:t xml:space="preserve">2. </w:t>
            </w:r>
            <w:r w:rsidR="00FB2638" w:rsidRPr="001A5D75">
              <w:rPr>
                <w:b/>
                <w:sz w:val="28"/>
                <w:szCs w:val="28"/>
              </w:rPr>
              <w:t>Lĩnh vực đường bộ</w:t>
            </w:r>
          </w:p>
        </w:tc>
        <w:tc>
          <w:tcPr>
            <w:tcW w:w="1620" w:type="dxa"/>
            <w:shd w:val="clear" w:color="auto" w:fill="auto"/>
            <w:vAlign w:val="center"/>
          </w:tcPr>
          <w:p w:rsidR="00FB2638" w:rsidRPr="000040B6" w:rsidRDefault="00FB2638" w:rsidP="001E6E9C">
            <w:pPr>
              <w:jc w:val="center"/>
              <w:rPr>
                <w:sz w:val="28"/>
                <w:szCs w:val="28"/>
              </w:rPr>
            </w:pP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2.1</w:t>
            </w:r>
            <w:r w:rsidR="00613C89">
              <w:rPr>
                <w:sz w:val="28"/>
                <w:szCs w:val="28"/>
              </w:rPr>
              <w:t>a</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Đẩy nhanh việc xây dựng, triển khai ứng dụng công nghệ thông tin phục vụ công tác quản lý, kiểm tra, xử lý vi phạm trong hoạt động vận tải, đào tạo, đăng kiểm phương tiện. </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r>
              <w:rPr>
                <w:sz w:val="28"/>
                <w:szCs w:val="28"/>
              </w:rPr>
              <w:t>Bộ Công an, Ủy ban nhân dân các tỉnh, thành phố trực thuộc</w:t>
            </w:r>
            <w:r w:rsidR="00427663">
              <w:rPr>
                <w:sz w:val="28"/>
                <w:szCs w:val="28"/>
              </w:rPr>
              <w:t xml:space="preserve"> </w:t>
            </w:r>
            <w:r w:rsidR="00E977D8">
              <w:rPr>
                <w:sz w:val="28"/>
                <w:szCs w:val="28"/>
              </w:rPr>
              <w:t>TW</w:t>
            </w: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BB1C1E" w:rsidRPr="000040B6" w:rsidTr="00E977D8">
        <w:tc>
          <w:tcPr>
            <w:tcW w:w="812" w:type="dxa"/>
            <w:shd w:val="clear" w:color="auto" w:fill="auto"/>
          </w:tcPr>
          <w:p w:rsidR="00BB1C1E" w:rsidRDefault="00613C89" w:rsidP="001E6E9C">
            <w:pPr>
              <w:rPr>
                <w:sz w:val="28"/>
                <w:szCs w:val="28"/>
              </w:rPr>
            </w:pPr>
            <w:r>
              <w:rPr>
                <w:sz w:val="28"/>
                <w:szCs w:val="28"/>
              </w:rPr>
              <w:t>2.1b</w:t>
            </w:r>
          </w:p>
        </w:tc>
        <w:tc>
          <w:tcPr>
            <w:tcW w:w="6701" w:type="dxa"/>
            <w:shd w:val="clear" w:color="auto" w:fill="auto"/>
          </w:tcPr>
          <w:p w:rsidR="00BB1C1E" w:rsidRPr="000040B6" w:rsidRDefault="00613C89" w:rsidP="001E6E9C">
            <w:pPr>
              <w:jc w:val="both"/>
              <w:rPr>
                <w:sz w:val="28"/>
                <w:szCs w:val="28"/>
              </w:rPr>
            </w:pPr>
            <w:r w:rsidRPr="000040B6">
              <w:rPr>
                <w:sz w:val="28"/>
                <w:szCs w:val="28"/>
              </w:rPr>
              <w:t xml:space="preserve">Đẩy nhanh việc xây dựng, triển khai ứng dụng công nghệ thông tin phục vụ công tác quản lý, kiểm tra, xử lý vi phạm trong </w:t>
            </w:r>
            <w:r>
              <w:rPr>
                <w:sz w:val="28"/>
                <w:szCs w:val="28"/>
              </w:rPr>
              <w:t>sát hạch cấp giấy phép lái xe</w:t>
            </w:r>
            <w:r w:rsidRPr="000040B6">
              <w:rPr>
                <w:sz w:val="28"/>
                <w:szCs w:val="28"/>
              </w:rPr>
              <w:t>. Đầu tư lắp đặt camera giám sát, chỉ huy điều hành giao thông phục vụ an ninh trật tự và xử lý vi phạm hành chính; hiện đại hoá các trung tâm chỉ huy giao thông</w:t>
            </w:r>
            <w:r w:rsidR="00573FEA">
              <w:rPr>
                <w:sz w:val="28"/>
                <w:szCs w:val="28"/>
              </w:rPr>
              <w:t>.</w:t>
            </w:r>
          </w:p>
        </w:tc>
        <w:tc>
          <w:tcPr>
            <w:tcW w:w="1620" w:type="dxa"/>
            <w:shd w:val="clear" w:color="auto" w:fill="auto"/>
            <w:vAlign w:val="center"/>
          </w:tcPr>
          <w:p w:rsidR="00BB1C1E" w:rsidRDefault="00613C89" w:rsidP="001E6E9C">
            <w:pPr>
              <w:jc w:val="center"/>
              <w:rPr>
                <w:sz w:val="28"/>
                <w:szCs w:val="28"/>
              </w:rPr>
            </w:pPr>
            <w:r>
              <w:rPr>
                <w:sz w:val="28"/>
                <w:szCs w:val="28"/>
              </w:rPr>
              <w:t>Bộ Công an</w:t>
            </w:r>
          </w:p>
        </w:tc>
        <w:tc>
          <w:tcPr>
            <w:tcW w:w="2160" w:type="dxa"/>
            <w:shd w:val="clear" w:color="auto" w:fill="auto"/>
            <w:vAlign w:val="center"/>
          </w:tcPr>
          <w:p w:rsidR="00BB1C1E" w:rsidRDefault="00613C89" w:rsidP="001E6E9C">
            <w:pPr>
              <w:jc w:val="center"/>
              <w:rPr>
                <w:sz w:val="28"/>
                <w:szCs w:val="28"/>
              </w:rPr>
            </w:pPr>
            <w:r>
              <w:rPr>
                <w:sz w:val="28"/>
                <w:szCs w:val="28"/>
              </w:rPr>
              <w:t xml:space="preserve">Bộ Xây dựng, Ủy ban nhân dân các tỉnh, thành phố trực thuộc </w:t>
            </w:r>
            <w:r w:rsidR="00427663">
              <w:rPr>
                <w:sz w:val="28"/>
                <w:szCs w:val="28"/>
              </w:rPr>
              <w:t>T</w:t>
            </w:r>
            <w:r>
              <w:rPr>
                <w:sz w:val="28"/>
                <w:szCs w:val="28"/>
              </w:rPr>
              <w:t>rung ương</w:t>
            </w:r>
          </w:p>
        </w:tc>
        <w:tc>
          <w:tcPr>
            <w:tcW w:w="1350" w:type="dxa"/>
            <w:shd w:val="clear" w:color="auto" w:fill="auto"/>
            <w:vAlign w:val="center"/>
          </w:tcPr>
          <w:p w:rsidR="00BB1C1E" w:rsidRPr="000040B6" w:rsidRDefault="00BB1C1E" w:rsidP="001E6E9C">
            <w:pPr>
              <w:jc w:val="center"/>
              <w:rPr>
                <w:sz w:val="28"/>
                <w:szCs w:val="28"/>
              </w:rPr>
            </w:pPr>
          </w:p>
        </w:tc>
        <w:tc>
          <w:tcPr>
            <w:tcW w:w="1254" w:type="dxa"/>
            <w:shd w:val="clear" w:color="auto" w:fill="auto"/>
          </w:tcPr>
          <w:p w:rsidR="00BB1C1E" w:rsidRPr="000040B6" w:rsidRDefault="00BB1C1E"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2.2</w:t>
            </w:r>
          </w:p>
        </w:tc>
        <w:tc>
          <w:tcPr>
            <w:tcW w:w="6701" w:type="dxa"/>
            <w:shd w:val="clear" w:color="auto" w:fill="auto"/>
          </w:tcPr>
          <w:p w:rsidR="00FB2638" w:rsidRPr="000040B6" w:rsidRDefault="00FB2638" w:rsidP="001E6E9C">
            <w:pPr>
              <w:jc w:val="both"/>
              <w:rPr>
                <w:sz w:val="28"/>
                <w:szCs w:val="28"/>
              </w:rPr>
            </w:pPr>
            <w:r>
              <w:rPr>
                <w:sz w:val="28"/>
                <w:szCs w:val="28"/>
              </w:rPr>
              <w:t>Hoàn thiện các quy định của pháp luật có liên quan đến việc: quản lý và sử dụng kinh phí bảo đảm trật tự, an toàn giao th</w:t>
            </w:r>
            <w:r w:rsidR="00E3105B">
              <w:rPr>
                <w:sz w:val="28"/>
                <w:szCs w:val="28"/>
              </w:rPr>
              <w:t>ô</w:t>
            </w:r>
            <w:r>
              <w:rPr>
                <w:sz w:val="28"/>
                <w:szCs w:val="28"/>
              </w:rPr>
              <w:t xml:space="preserve">ng; mức thu, chế độ thu, nộp, quản lý và sử dụng phí sát hạch lái xe, lệ phí cấp bằng, chứng chỉ hoạt động trên các loại phương tiện và lệ phí đăng ký, </w:t>
            </w:r>
            <w:r w:rsidR="00573FEA">
              <w:rPr>
                <w:sz w:val="28"/>
                <w:szCs w:val="28"/>
              </w:rPr>
              <w:t>cấp biển số xe máy chuyên dùng.</w:t>
            </w:r>
          </w:p>
        </w:tc>
        <w:tc>
          <w:tcPr>
            <w:tcW w:w="1620" w:type="dxa"/>
            <w:shd w:val="clear" w:color="auto" w:fill="auto"/>
            <w:vAlign w:val="center"/>
          </w:tcPr>
          <w:p w:rsidR="00FB2638" w:rsidRPr="000040B6" w:rsidRDefault="00FB2638" w:rsidP="001E6E9C">
            <w:pPr>
              <w:jc w:val="center"/>
              <w:rPr>
                <w:sz w:val="28"/>
                <w:szCs w:val="28"/>
              </w:rPr>
            </w:pPr>
            <w:r>
              <w:rPr>
                <w:sz w:val="28"/>
                <w:szCs w:val="28"/>
              </w:rPr>
              <w:t>Bộ Tài chính</w:t>
            </w:r>
          </w:p>
        </w:tc>
        <w:tc>
          <w:tcPr>
            <w:tcW w:w="2160" w:type="dxa"/>
            <w:shd w:val="clear" w:color="auto" w:fill="auto"/>
            <w:vAlign w:val="center"/>
          </w:tcPr>
          <w:p w:rsidR="00FB2638" w:rsidRPr="000040B6" w:rsidRDefault="00E3105B" w:rsidP="001E6E9C">
            <w:pPr>
              <w:jc w:val="center"/>
              <w:rPr>
                <w:sz w:val="28"/>
                <w:szCs w:val="28"/>
              </w:rPr>
            </w:pPr>
            <w:r>
              <w:rPr>
                <w:sz w:val="28"/>
                <w:szCs w:val="28"/>
              </w:rPr>
              <w:t>Bộ Công an</w:t>
            </w:r>
          </w:p>
        </w:tc>
        <w:tc>
          <w:tcPr>
            <w:tcW w:w="1350" w:type="dxa"/>
            <w:shd w:val="clear" w:color="auto" w:fill="auto"/>
            <w:vAlign w:val="center"/>
          </w:tcPr>
          <w:p w:rsidR="00FB2638" w:rsidRPr="000040B6" w:rsidRDefault="00FB2638" w:rsidP="001E6E9C">
            <w:pPr>
              <w:jc w:val="center"/>
              <w:rPr>
                <w:sz w:val="28"/>
                <w:szCs w:val="28"/>
              </w:rPr>
            </w:pPr>
            <w:r>
              <w:rPr>
                <w:sz w:val="28"/>
                <w:szCs w:val="28"/>
              </w:rPr>
              <w:t>2026</w:t>
            </w:r>
          </w:p>
        </w:tc>
        <w:tc>
          <w:tcPr>
            <w:tcW w:w="1254" w:type="dxa"/>
            <w:shd w:val="clear" w:color="auto" w:fill="auto"/>
          </w:tcPr>
          <w:p w:rsidR="00FB2638" w:rsidRPr="000040B6" w:rsidRDefault="00FB2638" w:rsidP="001E6E9C">
            <w:pPr>
              <w:rPr>
                <w:sz w:val="28"/>
                <w:szCs w:val="28"/>
              </w:rPr>
            </w:pPr>
          </w:p>
        </w:tc>
      </w:tr>
      <w:tr w:rsidR="00613C89" w:rsidRPr="000040B6" w:rsidTr="00E977D8">
        <w:tc>
          <w:tcPr>
            <w:tcW w:w="812" w:type="dxa"/>
            <w:shd w:val="clear" w:color="auto" w:fill="auto"/>
          </w:tcPr>
          <w:p w:rsidR="00613C89" w:rsidRPr="000040B6" w:rsidRDefault="00613C89" w:rsidP="001E6E9C">
            <w:pPr>
              <w:rPr>
                <w:sz w:val="28"/>
                <w:szCs w:val="28"/>
              </w:rPr>
            </w:pPr>
            <w:r>
              <w:rPr>
                <w:sz w:val="28"/>
                <w:szCs w:val="28"/>
              </w:rPr>
              <w:t>2.3a</w:t>
            </w:r>
          </w:p>
        </w:tc>
        <w:tc>
          <w:tcPr>
            <w:tcW w:w="6701" w:type="dxa"/>
            <w:shd w:val="clear" w:color="auto" w:fill="auto"/>
          </w:tcPr>
          <w:p w:rsidR="00613C89" w:rsidRPr="000040B6" w:rsidRDefault="00613C89" w:rsidP="001E6E9C">
            <w:pPr>
              <w:jc w:val="both"/>
              <w:rPr>
                <w:sz w:val="28"/>
                <w:szCs w:val="28"/>
              </w:rPr>
            </w:pPr>
            <w:r w:rsidRPr="000040B6">
              <w:rPr>
                <w:sz w:val="28"/>
                <w:szCs w:val="28"/>
              </w:rPr>
              <w:t xml:space="preserve">Rà soát, tháo gỡ các bất cập liên quan đến: quản lý, bảo vệ kết cấu hạ tầng giao thông đường bộ (trong đó tập trung rà soát bố trí quỹ đất dành cho giao thông tĩnh); tổ chức, quản lý hoạt động vận tải bằng xe ô tô và dịch vụ hỗ trợ vận tải đường bộ; xác định và xử lý vị trí nguy hiểm trên đường bộ đang khai thác; đào tạo, hướng dẫn khám sức khỏe đối với lái xe kinh doanh vận tải và học viên tham gia học lái xe; kiểm định an toàn kỹ thuật và bảo vệ môi trường phương tiện giao thông cơ giới đường bộ. Hoàn thiện định mức kinh tế kỹ thuật kinh phí bảo trì đường bộ cho phù </w:t>
            </w:r>
            <w:r w:rsidRPr="000040B6">
              <w:rPr>
                <w:sz w:val="28"/>
                <w:szCs w:val="28"/>
              </w:rPr>
              <w:lastRenderedPageBreak/>
              <w:t>hợp với thực tiễn. Ưu tiên bố trí kinh phí xử lý tại các vị trí, đoạn tuyến có các yếu tố, nguy cơ gây mất an toàn giao thông; đầu tư, sửa chữa, nâng cấp kết cấu hạ tầng đường bộ, đặc biệt ở khu vực miền núi, vùng sâu, vùng xa, vùng có điều kiện kinh tế đặc biệt khó khăn</w:t>
            </w:r>
            <w:r w:rsidR="00573FEA">
              <w:rPr>
                <w:sz w:val="28"/>
                <w:szCs w:val="28"/>
              </w:rPr>
              <w:t>.</w:t>
            </w:r>
          </w:p>
        </w:tc>
        <w:tc>
          <w:tcPr>
            <w:tcW w:w="1620" w:type="dxa"/>
            <w:shd w:val="clear" w:color="auto" w:fill="auto"/>
            <w:vAlign w:val="center"/>
          </w:tcPr>
          <w:p w:rsidR="00613C89" w:rsidRPr="000040B6" w:rsidRDefault="00E52E01" w:rsidP="001E6E9C">
            <w:pPr>
              <w:jc w:val="center"/>
              <w:rPr>
                <w:sz w:val="28"/>
                <w:szCs w:val="28"/>
              </w:rPr>
            </w:pPr>
            <w:r>
              <w:rPr>
                <w:sz w:val="28"/>
                <w:szCs w:val="28"/>
              </w:rPr>
              <w:lastRenderedPageBreak/>
              <w:t>Bộ Xây dựng</w:t>
            </w:r>
          </w:p>
        </w:tc>
        <w:tc>
          <w:tcPr>
            <w:tcW w:w="2160" w:type="dxa"/>
            <w:shd w:val="clear" w:color="auto" w:fill="auto"/>
            <w:vAlign w:val="center"/>
          </w:tcPr>
          <w:p w:rsidR="00613C89" w:rsidRPr="000040B6" w:rsidRDefault="00E3105B" w:rsidP="001E6E9C">
            <w:pPr>
              <w:jc w:val="center"/>
              <w:rPr>
                <w:sz w:val="28"/>
                <w:szCs w:val="28"/>
              </w:rPr>
            </w:pPr>
            <w:r>
              <w:rPr>
                <w:sz w:val="28"/>
                <w:szCs w:val="28"/>
              </w:rPr>
              <w:t>Bộ Y tế, Ủy ban nhân dân các tỉnh, thành phố</w:t>
            </w:r>
            <w:r w:rsidR="00573FEA">
              <w:rPr>
                <w:sz w:val="28"/>
                <w:szCs w:val="28"/>
              </w:rPr>
              <w:t xml:space="preserve"> trực thuộc Trung ương</w:t>
            </w:r>
          </w:p>
        </w:tc>
        <w:tc>
          <w:tcPr>
            <w:tcW w:w="1350" w:type="dxa"/>
            <w:shd w:val="clear" w:color="auto" w:fill="auto"/>
            <w:vAlign w:val="center"/>
          </w:tcPr>
          <w:p w:rsidR="00613C89" w:rsidRPr="000040B6" w:rsidRDefault="00613C89" w:rsidP="001E6E9C">
            <w:pPr>
              <w:jc w:val="center"/>
              <w:rPr>
                <w:sz w:val="28"/>
                <w:szCs w:val="28"/>
              </w:rPr>
            </w:pPr>
            <w:r>
              <w:rPr>
                <w:sz w:val="28"/>
                <w:szCs w:val="28"/>
              </w:rPr>
              <w:t>2025-2026</w:t>
            </w:r>
          </w:p>
        </w:tc>
        <w:tc>
          <w:tcPr>
            <w:tcW w:w="1254" w:type="dxa"/>
            <w:shd w:val="clear" w:color="auto" w:fill="auto"/>
          </w:tcPr>
          <w:p w:rsidR="00613C89" w:rsidRPr="000040B6" w:rsidRDefault="00613C89"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2.</w:t>
            </w:r>
            <w:r w:rsidR="001E200A">
              <w:rPr>
                <w:sz w:val="28"/>
                <w:szCs w:val="28"/>
              </w:rPr>
              <w:t>3</w:t>
            </w:r>
            <w:r w:rsidR="00613C89">
              <w:rPr>
                <w:sz w:val="28"/>
                <w:szCs w:val="28"/>
              </w:rPr>
              <w:t>b</w:t>
            </w:r>
          </w:p>
        </w:tc>
        <w:tc>
          <w:tcPr>
            <w:tcW w:w="6701" w:type="dxa"/>
            <w:shd w:val="clear" w:color="auto" w:fill="auto"/>
          </w:tcPr>
          <w:p w:rsidR="00FB2638" w:rsidRPr="000040B6" w:rsidRDefault="00FB2638" w:rsidP="001E6E9C">
            <w:pPr>
              <w:jc w:val="both"/>
              <w:rPr>
                <w:sz w:val="28"/>
                <w:szCs w:val="28"/>
              </w:rPr>
            </w:pPr>
            <w:r w:rsidRPr="000040B6">
              <w:rPr>
                <w:sz w:val="28"/>
                <w:szCs w:val="28"/>
              </w:rPr>
              <w:t>Rà soát, tháo gỡ các bất cập liên quan đến: sát hạch, cấp giấy phép lái xe cơ giới đường</w:t>
            </w:r>
            <w:r w:rsidR="00573FEA">
              <w:rPr>
                <w:sz w:val="28"/>
                <w:szCs w:val="28"/>
              </w:rPr>
              <w:t xml:space="preserve"> bộ; đăng ký xe máy chuyên dùng.</w:t>
            </w:r>
            <w:r w:rsidRPr="000040B6">
              <w:rPr>
                <w:sz w:val="28"/>
                <w:szCs w:val="28"/>
              </w:rPr>
              <w:t xml:space="preserve"> </w:t>
            </w:r>
          </w:p>
        </w:tc>
        <w:tc>
          <w:tcPr>
            <w:tcW w:w="1620" w:type="dxa"/>
            <w:shd w:val="clear" w:color="auto" w:fill="auto"/>
            <w:vAlign w:val="center"/>
          </w:tcPr>
          <w:p w:rsidR="00FB2638" w:rsidRPr="000040B6" w:rsidRDefault="00BB1C1E" w:rsidP="001E6E9C">
            <w:pPr>
              <w:jc w:val="center"/>
              <w:rPr>
                <w:sz w:val="28"/>
                <w:szCs w:val="28"/>
              </w:rPr>
            </w:pPr>
            <w:r>
              <w:rPr>
                <w:sz w:val="28"/>
                <w:szCs w:val="28"/>
              </w:rPr>
              <w:t xml:space="preserve">Bộ </w:t>
            </w:r>
            <w:r w:rsidR="00613C89">
              <w:rPr>
                <w:sz w:val="28"/>
                <w:szCs w:val="28"/>
              </w:rPr>
              <w:t>Công an</w:t>
            </w: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2.</w:t>
            </w:r>
            <w:r w:rsidR="001E200A">
              <w:rPr>
                <w:sz w:val="28"/>
                <w:szCs w:val="28"/>
              </w:rPr>
              <w:t>4</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Rà soát kiến nghị của địa phương về việc xây dựng: quy định về cơ cấu, tổ chức, biên chế hoạt động của các </w:t>
            </w:r>
            <w:r w:rsidR="00613C89">
              <w:rPr>
                <w:sz w:val="28"/>
                <w:szCs w:val="28"/>
              </w:rPr>
              <w:t>công trình kiểm soát tải trọng xe</w:t>
            </w:r>
            <w:r>
              <w:rPr>
                <w:sz w:val="28"/>
                <w:szCs w:val="28"/>
              </w:rPr>
              <w:t xml:space="preserve"> theo quy định của Luật Trật tự, an toàn giao thông đường bộ, Luật đường bộ và các văn bản hướng dẫn thi hành</w:t>
            </w:r>
            <w:r w:rsidRPr="000040B6">
              <w:rPr>
                <w:sz w:val="28"/>
                <w:szCs w:val="28"/>
              </w:rPr>
              <w:t>; hướng dẫn về vị trí việc làm công chức nghiệp vụ chuyên ngành giao thông vận tải và định mức biên chế công chứ</w:t>
            </w:r>
            <w:r w:rsidR="00E3105B">
              <w:rPr>
                <w:sz w:val="28"/>
                <w:szCs w:val="28"/>
              </w:rPr>
              <w:t>c trong cơ quan, tổ chức thuộc lĩnh vực</w:t>
            </w:r>
            <w:r w:rsidRPr="000040B6">
              <w:rPr>
                <w:sz w:val="28"/>
                <w:szCs w:val="28"/>
              </w:rPr>
              <w:t xml:space="preserve"> giao thông vận tải để các địa phương có căn cứ triển khai thực hiện</w:t>
            </w:r>
            <w:r>
              <w:rPr>
                <w:sz w:val="28"/>
                <w:szCs w:val="28"/>
              </w:rPr>
              <w:t>.</w:t>
            </w:r>
          </w:p>
        </w:tc>
        <w:tc>
          <w:tcPr>
            <w:tcW w:w="1620" w:type="dxa"/>
            <w:shd w:val="clear" w:color="auto" w:fill="auto"/>
            <w:vAlign w:val="center"/>
          </w:tcPr>
          <w:p w:rsidR="00FB2638" w:rsidRPr="000040B6" w:rsidRDefault="00FB2638" w:rsidP="001E6E9C">
            <w:pPr>
              <w:jc w:val="center"/>
              <w:rPr>
                <w:sz w:val="28"/>
                <w:szCs w:val="28"/>
              </w:rPr>
            </w:pPr>
            <w:r>
              <w:rPr>
                <w:sz w:val="28"/>
                <w:szCs w:val="28"/>
              </w:rPr>
              <w:t xml:space="preserve">Bộ Nội </w:t>
            </w:r>
            <w:r w:rsidR="00573FEA">
              <w:rPr>
                <w:sz w:val="28"/>
                <w:szCs w:val="28"/>
              </w:rPr>
              <w:t>v</w:t>
            </w:r>
            <w:r>
              <w:rPr>
                <w:sz w:val="28"/>
                <w:szCs w:val="28"/>
              </w:rPr>
              <w:t>ụ</w:t>
            </w:r>
          </w:p>
        </w:tc>
        <w:tc>
          <w:tcPr>
            <w:tcW w:w="2160" w:type="dxa"/>
            <w:shd w:val="clear" w:color="auto" w:fill="auto"/>
            <w:vAlign w:val="center"/>
          </w:tcPr>
          <w:p w:rsidR="00FB2638" w:rsidRPr="000040B6" w:rsidRDefault="00BB1C1E" w:rsidP="001E6E9C">
            <w:pPr>
              <w:jc w:val="center"/>
              <w:rPr>
                <w:sz w:val="28"/>
                <w:szCs w:val="28"/>
              </w:rPr>
            </w:pPr>
            <w:r>
              <w:rPr>
                <w:sz w:val="28"/>
                <w:szCs w:val="28"/>
              </w:rPr>
              <w:t>Bộ Xây dựng</w:t>
            </w:r>
            <w:r w:rsidR="00FB2638">
              <w:rPr>
                <w:sz w:val="28"/>
                <w:szCs w:val="28"/>
              </w:rPr>
              <w:t xml:space="preserve">, Bộ Công an, Ủy ban nhân dân các tỉnh, thành phố trực thuộc </w:t>
            </w:r>
            <w:r w:rsidR="00E977D8">
              <w:rPr>
                <w:sz w:val="28"/>
                <w:szCs w:val="28"/>
              </w:rPr>
              <w:t>TW</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2.</w:t>
            </w:r>
            <w:r w:rsidR="001E200A">
              <w:rPr>
                <w:sz w:val="28"/>
                <w:szCs w:val="28"/>
              </w:rPr>
              <w:t>5</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Xem xét về đề xuất </w:t>
            </w:r>
            <w:r w:rsidR="00E3105B">
              <w:rPr>
                <w:sz w:val="28"/>
                <w:szCs w:val="28"/>
              </w:rPr>
              <w:t xml:space="preserve">cho phép một số đường dân sinh </w:t>
            </w:r>
            <w:r w:rsidRPr="000040B6">
              <w:rPr>
                <w:sz w:val="28"/>
                <w:szCs w:val="28"/>
              </w:rPr>
              <w:t>có lịch sử hình thành từ lâu, lưu lượng giao thông lớ</w:t>
            </w:r>
            <w:r w:rsidR="00E3105B">
              <w:rPr>
                <w:sz w:val="28"/>
                <w:szCs w:val="28"/>
              </w:rPr>
              <w:t>n, không thể xây dựng đường gom</w:t>
            </w:r>
            <w:r w:rsidRPr="000040B6">
              <w:rPr>
                <w:sz w:val="28"/>
                <w:szCs w:val="28"/>
              </w:rPr>
              <w:t xml:space="preserve"> thành đường ngang hợp pháp để đảm bảo trật tự, an toàn giao thông theo đề nghị của địa phương</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r>
              <w:rPr>
                <w:sz w:val="28"/>
                <w:szCs w:val="28"/>
              </w:rPr>
              <w:t xml:space="preserve">Ủy ban nhân dân </w:t>
            </w:r>
            <w:r w:rsidR="00427663">
              <w:rPr>
                <w:sz w:val="28"/>
                <w:szCs w:val="28"/>
              </w:rPr>
              <w:t xml:space="preserve">các tỉnh, thành phố trực thuộc </w:t>
            </w:r>
            <w:r w:rsidR="00E977D8">
              <w:rPr>
                <w:sz w:val="28"/>
                <w:szCs w:val="28"/>
              </w:rPr>
              <w:t>TW</w:t>
            </w: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7513" w:type="dxa"/>
            <w:gridSpan w:val="2"/>
            <w:shd w:val="clear" w:color="auto" w:fill="auto"/>
          </w:tcPr>
          <w:p w:rsidR="00FB2638" w:rsidRPr="001A5D75" w:rsidRDefault="001A5D75" w:rsidP="001E6E9C">
            <w:pPr>
              <w:jc w:val="both"/>
              <w:rPr>
                <w:b/>
                <w:sz w:val="28"/>
                <w:szCs w:val="28"/>
              </w:rPr>
            </w:pPr>
            <w:r>
              <w:rPr>
                <w:b/>
                <w:sz w:val="28"/>
                <w:szCs w:val="28"/>
              </w:rPr>
              <w:t xml:space="preserve">3. </w:t>
            </w:r>
            <w:r w:rsidR="00FB2638" w:rsidRPr="001A5D75">
              <w:rPr>
                <w:b/>
                <w:sz w:val="28"/>
                <w:szCs w:val="28"/>
              </w:rPr>
              <w:t>Lĩnh vực Hàng hải và đường thủy nội địa</w:t>
            </w:r>
          </w:p>
        </w:tc>
        <w:tc>
          <w:tcPr>
            <w:tcW w:w="1620" w:type="dxa"/>
            <w:shd w:val="clear" w:color="auto" w:fill="auto"/>
            <w:vAlign w:val="center"/>
          </w:tcPr>
          <w:p w:rsidR="00FB2638" w:rsidRPr="000040B6" w:rsidRDefault="00FB2638" w:rsidP="001E6E9C">
            <w:pPr>
              <w:jc w:val="center"/>
              <w:rPr>
                <w:sz w:val="28"/>
                <w:szCs w:val="28"/>
              </w:rPr>
            </w:pP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3.1</w:t>
            </w:r>
          </w:p>
        </w:tc>
        <w:tc>
          <w:tcPr>
            <w:tcW w:w="6701" w:type="dxa"/>
            <w:shd w:val="clear" w:color="auto" w:fill="auto"/>
          </w:tcPr>
          <w:p w:rsidR="00FB2638" w:rsidRPr="000040B6" w:rsidRDefault="00FB2638" w:rsidP="001E6E9C">
            <w:pPr>
              <w:jc w:val="both"/>
              <w:rPr>
                <w:sz w:val="28"/>
                <w:szCs w:val="28"/>
              </w:rPr>
            </w:pPr>
            <w:r w:rsidRPr="000040B6">
              <w:rPr>
                <w:sz w:val="28"/>
                <w:szCs w:val="28"/>
              </w:rPr>
              <w:t>Rà soát, nghiên cứu các quy định liên quan đến việc: phân cấp cho địa phương thực hiện công tác quản lý, khai thác tài sản kết cấu hạ tầng hàng hải đối với các dự án, công trình do ngân sách địa phương thực hiện một phần hoặc toàn phần; đẩy mạnh phân cấp việc quản lý các cảng, bến, tuyến luồng đường th</w:t>
            </w:r>
            <w:r w:rsidR="00E3105B">
              <w:rPr>
                <w:sz w:val="28"/>
                <w:szCs w:val="28"/>
              </w:rPr>
              <w:t>ủy</w:t>
            </w:r>
            <w:r w:rsidRPr="000040B6">
              <w:rPr>
                <w:sz w:val="28"/>
                <w:szCs w:val="28"/>
              </w:rPr>
              <w:t xml:space="preserve"> nội địa cho địa phương quản lý; </w:t>
            </w:r>
            <w:r w:rsidRPr="000040B6">
              <w:rPr>
                <w:sz w:val="28"/>
                <w:szCs w:val="28"/>
              </w:rPr>
              <w:lastRenderedPageBreak/>
              <w:t>phân định ranh giới hành chính trên biển, ban hành quy định về mốc giới hành chính trên các tuyến sông tạo điều kiện thuận lợi trong công tác quản lý người và phương tiện của các địa phương; tổ chức và hoạt động của Cảng vụ đường thủy nội địa; quy định mức thu, chế độ thu, nộp, quản lý và sử dụng phí, lệ phí áp dụng tại cảng, bến thủy nội địa cho phù hợp với thực tiễn</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lastRenderedPageBreak/>
              <w:t>Bộ Xây dựng</w:t>
            </w:r>
          </w:p>
        </w:tc>
        <w:tc>
          <w:tcPr>
            <w:tcW w:w="2160" w:type="dxa"/>
            <w:shd w:val="clear" w:color="auto" w:fill="auto"/>
            <w:vAlign w:val="center"/>
          </w:tcPr>
          <w:p w:rsidR="00FB2638" w:rsidRPr="000040B6" w:rsidRDefault="00C03069" w:rsidP="001E6E9C">
            <w:pPr>
              <w:jc w:val="center"/>
              <w:rPr>
                <w:sz w:val="28"/>
                <w:szCs w:val="28"/>
              </w:rPr>
            </w:pPr>
            <w:r>
              <w:rPr>
                <w:sz w:val="28"/>
                <w:szCs w:val="28"/>
              </w:rPr>
              <w:t xml:space="preserve">Ủy ban nhân dân các tỉnh, thành phố trực thuộc </w:t>
            </w:r>
            <w:r w:rsidR="00E977D8">
              <w:rPr>
                <w:sz w:val="28"/>
                <w:szCs w:val="28"/>
              </w:rPr>
              <w:t>TW</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BB1C1E" w:rsidP="00E977D8">
            <w:pPr>
              <w:jc w:val="center"/>
              <w:rPr>
                <w:sz w:val="28"/>
                <w:szCs w:val="28"/>
              </w:rPr>
            </w:pPr>
            <w:r>
              <w:rPr>
                <w:sz w:val="28"/>
                <w:szCs w:val="28"/>
              </w:rPr>
              <w:t>Bộ Xây dựng</w:t>
            </w:r>
            <w:r w:rsidR="00FB2638">
              <w:rPr>
                <w:sz w:val="28"/>
                <w:szCs w:val="28"/>
              </w:rPr>
              <w:t xml:space="preserve"> tham mưu trình Chính </w:t>
            </w:r>
            <w:r w:rsidR="00FB2638">
              <w:rPr>
                <w:sz w:val="28"/>
                <w:szCs w:val="28"/>
              </w:rPr>
              <w:lastRenderedPageBreak/>
              <w:t>phủ ban hành</w:t>
            </w: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lastRenderedPageBreak/>
              <w:t>3.2</w:t>
            </w:r>
          </w:p>
        </w:tc>
        <w:tc>
          <w:tcPr>
            <w:tcW w:w="6701" w:type="dxa"/>
            <w:shd w:val="clear" w:color="auto" w:fill="auto"/>
          </w:tcPr>
          <w:p w:rsidR="00FB2638" w:rsidRPr="000040B6" w:rsidRDefault="00FB2638" w:rsidP="001E6E9C">
            <w:pPr>
              <w:jc w:val="both"/>
              <w:rPr>
                <w:sz w:val="28"/>
                <w:szCs w:val="28"/>
              </w:rPr>
            </w:pPr>
            <w:r w:rsidRPr="000040B6">
              <w:rPr>
                <w:sz w:val="28"/>
                <w:szCs w:val="28"/>
              </w:rPr>
              <w:t>Rà soát, ban hành văn bản hướng dẫn về việc: xác định, quản lý luồng, tuyến phù hợp với hiện trạng các địa phương ven biển để tránh gây lãng phí, tránh chồng chéo trong công tác quản lý hoạt động đường thủy nội địa và hoạt động hàng hải; quản lý hoạt động của phương tiện phục vụ vui chơi, giải trí dưới nước; đăng ký, đăng kiểm đối với trường hợp phương tiện thủy nội địa đã sử dụng nhiều năm, không có hồ sơ gốc và chưa đăng ký, đăng kiểm; nghiên cứu bổ sung chương trình đào tạo cấp giấy chứng nhận khả năng chuyên môn, chứng chỉ chuyên môn hoặc cấp giấy chứng nhận bồi dưỡng về giao thông đường thủy nội địa dành cho người đồng bào dân tộc thiểu số</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3.3</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Xử lý các bất cập về hạ tầng giao thông đường thủy nội địa trên các tuyến sông do </w:t>
            </w:r>
            <w:r w:rsidR="00427663">
              <w:rPr>
                <w:sz w:val="28"/>
                <w:szCs w:val="28"/>
              </w:rPr>
              <w:t>T</w:t>
            </w:r>
            <w:r w:rsidRPr="000040B6">
              <w:rPr>
                <w:sz w:val="28"/>
                <w:szCs w:val="28"/>
              </w:rPr>
              <w:t>rung ương quản lý; triển khai cắm mốc hàn</w:t>
            </w:r>
            <w:r w:rsidR="00573FEA">
              <w:rPr>
                <w:sz w:val="28"/>
                <w:szCs w:val="28"/>
              </w:rPr>
              <w:t>h</w:t>
            </w:r>
            <w:r w:rsidRPr="000040B6">
              <w:rPr>
                <w:sz w:val="28"/>
                <w:szCs w:val="28"/>
              </w:rPr>
              <w:t xml:space="preserve"> lang bảo vệ luồng đường thủy nội địa</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7513" w:type="dxa"/>
            <w:gridSpan w:val="2"/>
            <w:shd w:val="clear" w:color="auto" w:fill="auto"/>
          </w:tcPr>
          <w:p w:rsidR="00FB2638" w:rsidRPr="001A5D75" w:rsidRDefault="001A5D75" w:rsidP="001E6E9C">
            <w:pPr>
              <w:jc w:val="both"/>
              <w:rPr>
                <w:b/>
                <w:sz w:val="28"/>
                <w:szCs w:val="28"/>
              </w:rPr>
            </w:pPr>
            <w:r>
              <w:rPr>
                <w:b/>
                <w:sz w:val="28"/>
                <w:szCs w:val="28"/>
              </w:rPr>
              <w:t xml:space="preserve">4. </w:t>
            </w:r>
            <w:r w:rsidR="00FB2638" w:rsidRPr="001A5D75">
              <w:rPr>
                <w:b/>
                <w:sz w:val="28"/>
                <w:szCs w:val="28"/>
              </w:rPr>
              <w:t>Lĩnh vực đường sắt</w:t>
            </w:r>
          </w:p>
        </w:tc>
        <w:tc>
          <w:tcPr>
            <w:tcW w:w="1620" w:type="dxa"/>
            <w:shd w:val="clear" w:color="auto" w:fill="auto"/>
            <w:vAlign w:val="center"/>
          </w:tcPr>
          <w:p w:rsidR="00FB2638" w:rsidRPr="000040B6" w:rsidRDefault="00FB2638" w:rsidP="001E6E9C">
            <w:pPr>
              <w:jc w:val="center"/>
              <w:rPr>
                <w:sz w:val="28"/>
                <w:szCs w:val="28"/>
              </w:rPr>
            </w:pP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4.1</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Tiếp tục chỉ đạo quyết liệt việc triển khai thực hiện Quyết định số 358/QĐ-TTg ngày 10/3/2020  của Thủ tướng Chính phủ về phê duyệt Đề án bảo đảm trật tự hành lang an toàn giao thông và xử lý dứt điểm lối đi tự mở qua đường sắt; ban hành Quyết định mới thay thế Quyết định số 994/QĐ-TTg ngày 19/6/2014 của Thủ tướng Chính phủ </w:t>
            </w:r>
            <w:r w:rsidRPr="000040B6">
              <w:rPr>
                <w:sz w:val="28"/>
                <w:szCs w:val="28"/>
              </w:rPr>
              <w:lastRenderedPageBreak/>
              <w:t xml:space="preserve">về việc phê duyệt kế hoạch lập lại trật tự hành lang an toàn đường bộ, đường sắt giai đoạn 2014 </w:t>
            </w:r>
            <w:r w:rsidR="00573FEA">
              <w:rPr>
                <w:sz w:val="28"/>
                <w:szCs w:val="28"/>
              </w:rPr>
              <w:t>–</w:t>
            </w:r>
            <w:r w:rsidRPr="000040B6">
              <w:rPr>
                <w:sz w:val="28"/>
                <w:szCs w:val="28"/>
              </w:rPr>
              <w:t xml:space="preserve"> 2020</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lastRenderedPageBreak/>
              <w:t>Bộ Xây dựng</w:t>
            </w:r>
          </w:p>
        </w:tc>
        <w:tc>
          <w:tcPr>
            <w:tcW w:w="2160" w:type="dxa"/>
            <w:shd w:val="clear" w:color="auto" w:fill="auto"/>
            <w:vAlign w:val="center"/>
          </w:tcPr>
          <w:p w:rsidR="00FB2638" w:rsidRPr="000040B6" w:rsidRDefault="00E3105B" w:rsidP="001E6E9C">
            <w:pPr>
              <w:jc w:val="center"/>
              <w:rPr>
                <w:sz w:val="28"/>
                <w:szCs w:val="28"/>
              </w:rPr>
            </w:pPr>
            <w:r>
              <w:rPr>
                <w:sz w:val="28"/>
                <w:szCs w:val="28"/>
              </w:rPr>
              <w:t>Ủy ban nhân dân các tỉnh, thành phố mà tuyến đường sắt đi qua</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4.2</w:t>
            </w:r>
          </w:p>
        </w:tc>
        <w:tc>
          <w:tcPr>
            <w:tcW w:w="6701" w:type="dxa"/>
            <w:shd w:val="clear" w:color="auto" w:fill="auto"/>
          </w:tcPr>
          <w:p w:rsidR="00FB2638" w:rsidRPr="000040B6" w:rsidRDefault="00FB2638" w:rsidP="001E6E9C">
            <w:pPr>
              <w:jc w:val="both"/>
              <w:rPr>
                <w:sz w:val="28"/>
                <w:szCs w:val="28"/>
              </w:rPr>
            </w:pPr>
            <w:r w:rsidRPr="000040B6">
              <w:rPr>
                <w:sz w:val="28"/>
                <w:szCs w:val="28"/>
              </w:rPr>
              <w:t>Tiếp tục phân cấp, phân quyền cho Ủy ban nhân dân cấp tỉnh thực hiện quản lý nhà nước về đường sắt</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E3105B" w:rsidP="001E6E9C">
            <w:pPr>
              <w:jc w:val="center"/>
              <w:rPr>
                <w:sz w:val="28"/>
                <w:szCs w:val="28"/>
              </w:rPr>
            </w:pPr>
            <w:r>
              <w:rPr>
                <w:sz w:val="28"/>
                <w:szCs w:val="28"/>
              </w:rPr>
              <w:t>Ủy ban nhân dân các tỉnh, thành phố mà tuyến đường sắt đi qua</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BB1C1E" w:rsidP="00E977D8">
            <w:pPr>
              <w:jc w:val="center"/>
              <w:rPr>
                <w:sz w:val="28"/>
                <w:szCs w:val="28"/>
              </w:rPr>
            </w:pPr>
            <w:r>
              <w:rPr>
                <w:sz w:val="28"/>
                <w:szCs w:val="28"/>
              </w:rPr>
              <w:t>Bộ Xây dựng</w:t>
            </w:r>
            <w:r w:rsidR="00FB2638">
              <w:rPr>
                <w:sz w:val="28"/>
                <w:szCs w:val="28"/>
              </w:rPr>
              <w:t xml:space="preserve"> tham mưu trình Chính phủ ban hành</w:t>
            </w: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4.3</w:t>
            </w:r>
          </w:p>
        </w:tc>
        <w:tc>
          <w:tcPr>
            <w:tcW w:w="6701" w:type="dxa"/>
            <w:shd w:val="clear" w:color="auto" w:fill="auto"/>
          </w:tcPr>
          <w:p w:rsidR="00FB2638" w:rsidRPr="000040B6" w:rsidRDefault="00FB2638" w:rsidP="001E6E9C">
            <w:pPr>
              <w:jc w:val="both"/>
              <w:rPr>
                <w:sz w:val="28"/>
                <w:szCs w:val="28"/>
              </w:rPr>
            </w:pPr>
            <w:r w:rsidRPr="000040B6">
              <w:rPr>
                <w:sz w:val="28"/>
                <w:szCs w:val="28"/>
              </w:rPr>
              <w:t>Tổng kết, đánh giá, rút kinh nghiệm việc đầu tư xây dựng các tuyến đường sắt đô thị để báo cáo Quốc hội những chính sách phù hợp làm cơ sở xây dựng đường sắt đô thị trong quá trình sửa đổi, bổ sung Luật Đường sắt</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r>
              <w:rPr>
                <w:sz w:val="28"/>
                <w:szCs w:val="28"/>
              </w:rPr>
              <w:t xml:space="preserve">Ủy ban nhân dân </w:t>
            </w:r>
            <w:r w:rsidR="00E977D8">
              <w:rPr>
                <w:sz w:val="28"/>
                <w:szCs w:val="28"/>
              </w:rPr>
              <w:t xml:space="preserve">TP. </w:t>
            </w:r>
            <w:r>
              <w:rPr>
                <w:sz w:val="28"/>
                <w:szCs w:val="28"/>
              </w:rPr>
              <w:t>Hà Nội, Ủy ban nhân dân Thành phố Hồ Chí Minh</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4.4</w:t>
            </w:r>
          </w:p>
        </w:tc>
        <w:tc>
          <w:tcPr>
            <w:tcW w:w="6701" w:type="dxa"/>
            <w:shd w:val="clear" w:color="auto" w:fill="auto"/>
          </w:tcPr>
          <w:p w:rsidR="00FB2638" w:rsidRPr="000040B6" w:rsidRDefault="00FB2638" w:rsidP="001E6E9C">
            <w:pPr>
              <w:jc w:val="both"/>
              <w:rPr>
                <w:sz w:val="28"/>
                <w:szCs w:val="28"/>
              </w:rPr>
            </w:pPr>
            <w:r w:rsidRPr="000040B6">
              <w:rPr>
                <w:sz w:val="28"/>
                <w:szCs w:val="28"/>
              </w:rPr>
              <w:t>Trong năm 2025, nghiên cứu lập Đề án xác định ranh giới đất dành cho đường sắt, lập hồ sơ quản lý đất dành cho đường sắt đối với đoạn đường sắt, dự án đường sắt qua địa bàn các tỉnh, trong đó giao đơn vị cụ thể làm chủ đầu tư; sau khi hoàn thành bàn giao hồ sơ cho địa phương quản lý, cập nhật vào hồ sơ địa chính</w:t>
            </w:r>
            <w:r w:rsidR="00573FEA">
              <w:rPr>
                <w:sz w:val="28"/>
                <w:szCs w:val="28"/>
              </w:rPr>
              <w:t>.</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r>
              <w:rPr>
                <w:sz w:val="28"/>
                <w:szCs w:val="28"/>
              </w:rPr>
              <w:t>2025</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7513" w:type="dxa"/>
            <w:gridSpan w:val="2"/>
            <w:shd w:val="clear" w:color="auto" w:fill="auto"/>
          </w:tcPr>
          <w:p w:rsidR="00FB2638" w:rsidRPr="001A5D75" w:rsidRDefault="001A5D75" w:rsidP="001E6E9C">
            <w:pPr>
              <w:jc w:val="both"/>
              <w:rPr>
                <w:b/>
                <w:sz w:val="28"/>
                <w:szCs w:val="28"/>
              </w:rPr>
            </w:pPr>
            <w:r>
              <w:rPr>
                <w:b/>
                <w:sz w:val="28"/>
                <w:szCs w:val="28"/>
              </w:rPr>
              <w:t xml:space="preserve">5. </w:t>
            </w:r>
            <w:r w:rsidR="00FB2638" w:rsidRPr="001A5D75">
              <w:rPr>
                <w:b/>
                <w:sz w:val="28"/>
                <w:szCs w:val="28"/>
              </w:rPr>
              <w:t>Lĩnh vực Hàng không</w:t>
            </w:r>
          </w:p>
        </w:tc>
        <w:tc>
          <w:tcPr>
            <w:tcW w:w="1620" w:type="dxa"/>
            <w:shd w:val="clear" w:color="auto" w:fill="auto"/>
            <w:vAlign w:val="center"/>
          </w:tcPr>
          <w:p w:rsidR="00FB2638" w:rsidRPr="000040B6" w:rsidRDefault="00FB2638" w:rsidP="001E6E9C">
            <w:pPr>
              <w:jc w:val="center"/>
              <w:rPr>
                <w:sz w:val="28"/>
                <w:szCs w:val="28"/>
              </w:rPr>
            </w:pPr>
          </w:p>
        </w:tc>
        <w:tc>
          <w:tcPr>
            <w:tcW w:w="2160" w:type="dxa"/>
            <w:shd w:val="clear" w:color="auto" w:fill="auto"/>
            <w:vAlign w:val="center"/>
          </w:tcPr>
          <w:p w:rsidR="00FB2638" w:rsidRPr="000040B6" w:rsidRDefault="00FB2638" w:rsidP="001E6E9C">
            <w:pPr>
              <w:jc w:val="center"/>
              <w:rPr>
                <w:sz w:val="28"/>
                <w:szCs w:val="28"/>
              </w:rPr>
            </w:pPr>
          </w:p>
        </w:tc>
        <w:tc>
          <w:tcPr>
            <w:tcW w:w="1350" w:type="dxa"/>
            <w:shd w:val="clear" w:color="auto" w:fill="auto"/>
            <w:vAlign w:val="center"/>
          </w:tcPr>
          <w:p w:rsidR="00FB2638" w:rsidRPr="000040B6" w:rsidRDefault="00FB2638" w:rsidP="001E6E9C">
            <w:pPr>
              <w:jc w:val="center"/>
              <w:rPr>
                <w:sz w:val="28"/>
                <w:szCs w:val="28"/>
              </w:rPr>
            </w:pP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5.1</w:t>
            </w:r>
          </w:p>
        </w:tc>
        <w:tc>
          <w:tcPr>
            <w:tcW w:w="6701" w:type="dxa"/>
            <w:shd w:val="clear" w:color="auto" w:fill="auto"/>
          </w:tcPr>
          <w:p w:rsidR="00FB2638" w:rsidRPr="000040B6" w:rsidRDefault="00FB2638" w:rsidP="001E6E9C">
            <w:pPr>
              <w:jc w:val="both"/>
              <w:rPr>
                <w:sz w:val="28"/>
                <w:szCs w:val="28"/>
              </w:rPr>
            </w:pPr>
            <w:r w:rsidRPr="000040B6">
              <w:rPr>
                <w:sz w:val="28"/>
                <w:szCs w:val="28"/>
              </w:rPr>
              <w:t xml:space="preserve">Triển khai và đẩy nhanh tiến độ triển khai thực hiện dự án nâng cấp, mở rộng sân bay đã được đưa vào kế hoạch đầu tư công </w:t>
            </w:r>
            <w:r w:rsidR="00573FEA">
              <w:rPr>
                <w:sz w:val="28"/>
                <w:szCs w:val="28"/>
              </w:rPr>
              <w:t>trung hạn và đã phê duyệt dự án.</w:t>
            </w:r>
          </w:p>
        </w:tc>
        <w:tc>
          <w:tcPr>
            <w:tcW w:w="162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2160" w:type="dxa"/>
            <w:shd w:val="clear" w:color="auto" w:fill="auto"/>
            <w:vAlign w:val="center"/>
          </w:tcPr>
          <w:p w:rsidR="00FB2638" w:rsidRPr="000040B6" w:rsidRDefault="00FB2638" w:rsidP="001E6E9C">
            <w:pPr>
              <w:jc w:val="center"/>
              <w:rPr>
                <w:sz w:val="28"/>
                <w:szCs w:val="28"/>
              </w:rPr>
            </w:pPr>
            <w:r>
              <w:rPr>
                <w:sz w:val="28"/>
                <w:szCs w:val="28"/>
              </w:rPr>
              <w:t>Bộ Tài chính</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5.2</w:t>
            </w:r>
          </w:p>
        </w:tc>
        <w:tc>
          <w:tcPr>
            <w:tcW w:w="6701" w:type="dxa"/>
            <w:shd w:val="clear" w:color="auto" w:fill="auto"/>
          </w:tcPr>
          <w:p w:rsidR="00FB2638" w:rsidRPr="000040B6" w:rsidRDefault="00FB2638" w:rsidP="001E6E9C">
            <w:pPr>
              <w:jc w:val="both"/>
              <w:rPr>
                <w:sz w:val="28"/>
                <w:szCs w:val="28"/>
              </w:rPr>
            </w:pPr>
            <w:r>
              <w:rPr>
                <w:sz w:val="28"/>
                <w:szCs w:val="28"/>
              </w:rPr>
              <w:t>Quản lý chặt chẽ hoạt động của máy bay không người lái, phương tiện bay không người lái để bảo đ</w:t>
            </w:r>
            <w:r w:rsidR="00573FEA">
              <w:rPr>
                <w:sz w:val="28"/>
                <w:szCs w:val="28"/>
              </w:rPr>
              <w:t>ảm an toàn hàng không dân dụng.</w:t>
            </w:r>
          </w:p>
        </w:tc>
        <w:tc>
          <w:tcPr>
            <w:tcW w:w="1620" w:type="dxa"/>
            <w:shd w:val="clear" w:color="auto" w:fill="auto"/>
            <w:vAlign w:val="center"/>
          </w:tcPr>
          <w:p w:rsidR="00FB2638" w:rsidRPr="000040B6" w:rsidRDefault="00FB2638" w:rsidP="001E6E9C">
            <w:pPr>
              <w:jc w:val="center"/>
              <w:rPr>
                <w:sz w:val="28"/>
                <w:szCs w:val="28"/>
              </w:rPr>
            </w:pPr>
            <w:r>
              <w:rPr>
                <w:sz w:val="28"/>
                <w:szCs w:val="28"/>
              </w:rPr>
              <w:t>Bộ Quốc phòng</w:t>
            </w:r>
          </w:p>
        </w:tc>
        <w:tc>
          <w:tcPr>
            <w:tcW w:w="2160" w:type="dxa"/>
            <w:shd w:val="clear" w:color="auto" w:fill="auto"/>
            <w:vAlign w:val="center"/>
          </w:tcPr>
          <w:p w:rsidR="00FB2638" w:rsidRPr="000040B6" w:rsidRDefault="00BB1C1E" w:rsidP="001E6E9C">
            <w:pPr>
              <w:jc w:val="center"/>
              <w:rPr>
                <w:sz w:val="28"/>
                <w:szCs w:val="28"/>
              </w:rPr>
            </w:pPr>
            <w:r>
              <w:rPr>
                <w:sz w:val="28"/>
                <w:szCs w:val="28"/>
              </w:rPr>
              <w:t>Bộ Xây dựng</w:t>
            </w:r>
          </w:p>
        </w:tc>
        <w:tc>
          <w:tcPr>
            <w:tcW w:w="1350" w:type="dxa"/>
            <w:shd w:val="clear" w:color="auto" w:fill="auto"/>
            <w:vAlign w:val="center"/>
          </w:tcPr>
          <w:p w:rsidR="00FB2638" w:rsidRPr="000040B6"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r w:rsidR="00613C89" w:rsidRPr="000040B6" w:rsidTr="00E977D8">
        <w:tc>
          <w:tcPr>
            <w:tcW w:w="812" w:type="dxa"/>
            <w:shd w:val="clear" w:color="auto" w:fill="auto"/>
          </w:tcPr>
          <w:p w:rsidR="00613C89" w:rsidRPr="000040B6" w:rsidRDefault="00613C89" w:rsidP="001E6E9C">
            <w:pPr>
              <w:rPr>
                <w:sz w:val="28"/>
                <w:szCs w:val="28"/>
              </w:rPr>
            </w:pPr>
            <w:r>
              <w:rPr>
                <w:sz w:val="28"/>
                <w:szCs w:val="28"/>
              </w:rPr>
              <w:lastRenderedPageBreak/>
              <w:t>5.3a</w:t>
            </w:r>
          </w:p>
        </w:tc>
        <w:tc>
          <w:tcPr>
            <w:tcW w:w="6701" w:type="dxa"/>
            <w:shd w:val="clear" w:color="auto" w:fill="auto"/>
          </w:tcPr>
          <w:p w:rsidR="00613C89" w:rsidRDefault="00613C89" w:rsidP="001E6E9C">
            <w:pPr>
              <w:jc w:val="both"/>
              <w:rPr>
                <w:sz w:val="28"/>
                <w:szCs w:val="28"/>
              </w:rPr>
            </w:pPr>
            <w:r>
              <w:rPr>
                <w:sz w:val="28"/>
                <w:szCs w:val="28"/>
              </w:rPr>
              <w:t xml:space="preserve">Phối hợp với các địa phương trong thực hiện dịch vụ vận chuyển hành khách, xây dựng các tuyến đường để kết nối từ khu trung tâm đô thị, trung tâm du lịch đến các cảng hàng không và ngược lại, điều chỉnh mở rộng nút giao thông đến và đi từ </w:t>
            </w:r>
            <w:r w:rsidR="00E3105B">
              <w:rPr>
                <w:sz w:val="28"/>
                <w:szCs w:val="28"/>
              </w:rPr>
              <w:t>các</w:t>
            </w:r>
            <w:r>
              <w:rPr>
                <w:sz w:val="28"/>
                <w:szCs w:val="28"/>
              </w:rPr>
              <w:t xml:space="preserve"> nhà ga của cả</w:t>
            </w:r>
            <w:r w:rsidR="00573FEA">
              <w:rPr>
                <w:sz w:val="28"/>
                <w:szCs w:val="28"/>
              </w:rPr>
              <w:t>ng hàng không.</w:t>
            </w:r>
          </w:p>
        </w:tc>
        <w:tc>
          <w:tcPr>
            <w:tcW w:w="1620" w:type="dxa"/>
            <w:shd w:val="clear" w:color="auto" w:fill="auto"/>
            <w:vAlign w:val="center"/>
          </w:tcPr>
          <w:p w:rsidR="00613C89" w:rsidRDefault="00613C89" w:rsidP="001E6E9C">
            <w:pPr>
              <w:jc w:val="center"/>
              <w:rPr>
                <w:sz w:val="28"/>
                <w:szCs w:val="28"/>
              </w:rPr>
            </w:pPr>
            <w:r>
              <w:rPr>
                <w:sz w:val="28"/>
                <w:szCs w:val="28"/>
              </w:rPr>
              <w:t>Bộ Xây dựng</w:t>
            </w:r>
          </w:p>
        </w:tc>
        <w:tc>
          <w:tcPr>
            <w:tcW w:w="2160" w:type="dxa"/>
            <w:shd w:val="clear" w:color="auto" w:fill="auto"/>
            <w:vAlign w:val="center"/>
          </w:tcPr>
          <w:p w:rsidR="00613C89" w:rsidRDefault="00613C89" w:rsidP="001E6E9C">
            <w:pPr>
              <w:jc w:val="center"/>
              <w:rPr>
                <w:sz w:val="28"/>
                <w:szCs w:val="28"/>
              </w:rPr>
            </w:pPr>
            <w:r>
              <w:rPr>
                <w:sz w:val="28"/>
                <w:szCs w:val="28"/>
              </w:rPr>
              <w:t>Bộ Quốc phòng</w:t>
            </w:r>
          </w:p>
        </w:tc>
        <w:tc>
          <w:tcPr>
            <w:tcW w:w="1350" w:type="dxa"/>
            <w:shd w:val="clear" w:color="auto" w:fill="auto"/>
            <w:vAlign w:val="center"/>
          </w:tcPr>
          <w:p w:rsidR="00613C89" w:rsidRDefault="00613C89" w:rsidP="001E6E9C">
            <w:pPr>
              <w:jc w:val="center"/>
              <w:rPr>
                <w:sz w:val="28"/>
                <w:szCs w:val="28"/>
              </w:rPr>
            </w:pPr>
            <w:r>
              <w:rPr>
                <w:sz w:val="28"/>
                <w:szCs w:val="28"/>
              </w:rPr>
              <w:t>2025-2026</w:t>
            </w:r>
          </w:p>
        </w:tc>
        <w:tc>
          <w:tcPr>
            <w:tcW w:w="1254" w:type="dxa"/>
            <w:shd w:val="clear" w:color="auto" w:fill="auto"/>
          </w:tcPr>
          <w:p w:rsidR="00613C89" w:rsidRPr="000040B6" w:rsidRDefault="00613C89" w:rsidP="001E6E9C">
            <w:pPr>
              <w:rPr>
                <w:sz w:val="28"/>
                <w:szCs w:val="28"/>
              </w:rPr>
            </w:pPr>
          </w:p>
        </w:tc>
      </w:tr>
      <w:tr w:rsidR="00FB2638" w:rsidRPr="000040B6" w:rsidTr="00E977D8">
        <w:tc>
          <w:tcPr>
            <w:tcW w:w="812" w:type="dxa"/>
            <w:shd w:val="clear" w:color="auto" w:fill="auto"/>
          </w:tcPr>
          <w:p w:rsidR="00FB2638" w:rsidRPr="000040B6" w:rsidRDefault="001A5D75" w:rsidP="001E6E9C">
            <w:pPr>
              <w:rPr>
                <w:sz w:val="28"/>
                <w:szCs w:val="28"/>
              </w:rPr>
            </w:pPr>
            <w:r>
              <w:rPr>
                <w:sz w:val="28"/>
                <w:szCs w:val="28"/>
              </w:rPr>
              <w:t>5.3</w:t>
            </w:r>
            <w:r w:rsidR="00613C89">
              <w:rPr>
                <w:sz w:val="28"/>
                <w:szCs w:val="28"/>
              </w:rPr>
              <w:t>b</w:t>
            </w:r>
          </w:p>
        </w:tc>
        <w:tc>
          <w:tcPr>
            <w:tcW w:w="6701" w:type="dxa"/>
            <w:shd w:val="clear" w:color="auto" w:fill="auto"/>
          </w:tcPr>
          <w:p w:rsidR="00FB2638" w:rsidRDefault="00FB2638" w:rsidP="001E6E9C">
            <w:pPr>
              <w:jc w:val="both"/>
              <w:rPr>
                <w:sz w:val="28"/>
                <w:szCs w:val="28"/>
              </w:rPr>
            </w:pPr>
            <w:r>
              <w:rPr>
                <w:sz w:val="28"/>
                <w:szCs w:val="28"/>
              </w:rPr>
              <w:t xml:space="preserve">Phối hợp với các địa phương trong công tác đảm bảo nguồn lực giám sát </w:t>
            </w:r>
            <w:r w:rsidR="00E3105B">
              <w:rPr>
                <w:sz w:val="28"/>
                <w:szCs w:val="28"/>
              </w:rPr>
              <w:t xml:space="preserve">an ninh </w:t>
            </w:r>
            <w:r>
              <w:rPr>
                <w:sz w:val="28"/>
                <w:szCs w:val="28"/>
              </w:rPr>
              <w:t xml:space="preserve">an toàn hàng không nhằm đáp ứng, duy trì và nâng cao việc thực thi hiệu quả hệ thống giám sát </w:t>
            </w:r>
            <w:r w:rsidR="00E3105B">
              <w:rPr>
                <w:sz w:val="28"/>
                <w:szCs w:val="28"/>
              </w:rPr>
              <w:t xml:space="preserve">an ninh, </w:t>
            </w:r>
            <w:r>
              <w:rPr>
                <w:sz w:val="28"/>
                <w:szCs w:val="28"/>
              </w:rPr>
              <w:t>an toàn hàng không</w:t>
            </w:r>
            <w:r w:rsidR="00573FEA">
              <w:rPr>
                <w:sz w:val="28"/>
                <w:szCs w:val="28"/>
              </w:rPr>
              <w:t>.</w:t>
            </w:r>
          </w:p>
        </w:tc>
        <w:tc>
          <w:tcPr>
            <w:tcW w:w="1620" w:type="dxa"/>
            <w:shd w:val="clear" w:color="auto" w:fill="auto"/>
            <w:vAlign w:val="center"/>
          </w:tcPr>
          <w:p w:rsidR="00FB2638" w:rsidRDefault="00613C89" w:rsidP="001E6E9C">
            <w:pPr>
              <w:jc w:val="center"/>
              <w:rPr>
                <w:sz w:val="28"/>
                <w:szCs w:val="28"/>
              </w:rPr>
            </w:pPr>
            <w:r>
              <w:rPr>
                <w:sz w:val="28"/>
                <w:szCs w:val="28"/>
              </w:rPr>
              <w:t>Bộ Công an</w:t>
            </w:r>
          </w:p>
        </w:tc>
        <w:tc>
          <w:tcPr>
            <w:tcW w:w="2160" w:type="dxa"/>
            <w:shd w:val="clear" w:color="auto" w:fill="auto"/>
            <w:vAlign w:val="center"/>
          </w:tcPr>
          <w:p w:rsidR="00FB2638" w:rsidRDefault="00FB2638" w:rsidP="001E6E9C">
            <w:pPr>
              <w:jc w:val="center"/>
              <w:rPr>
                <w:sz w:val="28"/>
                <w:szCs w:val="28"/>
              </w:rPr>
            </w:pPr>
            <w:r>
              <w:rPr>
                <w:sz w:val="28"/>
                <w:szCs w:val="28"/>
              </w:rPr>
              <w:t>Bộ Quốc phòng</w:t>
            </w:r>
          </w:p>
        </w:tc>
        <w:tc>
          <w:tcPr>
            <w:tcW w:w="1350" w:type="dxa"/>
            <w:shd w:val="clear" w:color="auto" w:fill="auto"/>
            <w:vAlign w:val="center"/>
          </w:tcPr>
          <w:p w:rsidR="00FB2638" w:rsidRDefault="00FB2638" w:rsidP="001E6E9C">
            <w:pPr>
              <w:jc w:val="center"/>
              <w:rPr>
                <w:sz w:val="28"/>
                <w:szCs w:val="28"/>
              </w:rPr>
            </w:pPr>
            <w:r>
              <w:rPr>
                <w:sz w:val="28"/>
                <w:szCs w:val="28"/>
              </w:rPr>
              <w:t>2025-2026</w:t>
            </w:r>
          </w:p>
        </w:tc>
        <w:tc>
          <w:tcPr>
            <w:tcW w:w="1254" w:type="dxa"/>
            <w:shd w:val="clear" w:color="auto" w:fill="auto"/>
          </w:tcPr>
          <w:p w:rsidR="00FB2638" w:rsidRPr="000040B6" w:rsidRDefault="00FB2638" w:rsidP="001E6E9C">
            <w:pPr>
              <w:rPr>
                <w:sz w:val="28"/>
                <w:szCs w:val="28"/>
              </w:rPr>
            </w:pPr>
          </w:p>
        </w:tc>
      </w:tr>
    </w:tbl>
    <w:p w:rsidR="00E977D8" w:rsidRDefault="00E977D8" w:rsidP="001E6E9C">
      <w:pPr>
        <w:jc w:val="center"/>
      </w:pPr>
    </w:p>
    <w:p w:rsidR="00932789" w:rsidRDefault="001E6E9C" w:rsidP="001E6E9C">
      <w:pPr>
        <w:jc w:val="center"/>
      </w:pPr>
      <w:bookmarkStart w:id="0" w:name="_GoBack"/>
      <w:bookmarkEnd w:id="0"/>
      <w:r>
        <w:t>________________</w:t>
      </w:r>
    </w:p>
    <w:sectPr w:rsidR="00932789" w:rsidSect="00573FEA">
      <w:headerReference w:type="default" r:id="rId7"/>
      <w:footerReference w:type="default" r:id="rId8"/>
      <w:pgSz w:w="15840" w:h="12240" w:orient="landscape"/>
      <w:pgMar w:top="990" w:right="540" w:bottom="1260" w:left="1440" w:header="720" w:footer="6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F44" w:rsidRDefault="00A33F44" w:rsidP="000213D2">
      <w:r>
        <w:separator/>
      </w:r>
    </w:p>
  </w:endnote>
  <w:endnote w:type="continuationSeparator" w:id="0">
    <w:p w:rsidR="00A33F44" w:rsidRDefault="00A33F44" w:rsidP="00021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3D2" w:rsidRDefault="000213D2">
    <w:pPr>
      <w:pStyle w:val="Footer"/>
      <w:jc w:val="right"/>
    </w:pPr>
  </w:p>
  <w:p w:rsidR="000213D2" w:rsidRDefault="00021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F44" w:rsidRDefault="00A33F44" w:rsidP="000213D2">
      <w:r>
        <w:separator/>
      </w:r>
    </w:p>
  </w:footnote>
  <w:footnote w:type="continuationSeparator" w:id="0">
    <w:p w:rsidR="00A33F44" w:rsidRDefault="00A33F44" w:rsidP="00021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2832059"/>
      <w:docPartObj>
        <w:docPartGallery w:val="Page Numbers (Top of Page)"/>
        <w:docPartUnique/>
      </w:docPartObj>
    </w:sdtPr>
    <w:sdtEndPr>
      <w:rPr>
        <w:noProof/>
        <w:sz w:val="26"/>
        <w:szCs w:val="26"/>
      </w:rPr>
    </w:sdtEndPr>
    <w:sdtContent>
      <w:p w:rsidR="00573FEA" w:rsidRPr="001E6E9C" w:rsidRDefault="00573FEA">
        <w:pPr>
          <w:pStyle w:val="Header"/>
          <w:jc w:val="center"/>
          <w:rPr>
            <w:sz w:val="26"/>
            <w:szCs w:val="26"/>
          </w:rPr>
        </w:pPr>
        <w:r w:rsidRPr="001E6E9C">
          <w:rPr>
            <w:sz w:val="26"/>
            <w:szCs w:val="26"/>
          </w:rPr>
          <w:fldChar w:fldCharType="begin"/>
        </w:r>
        <w:r w:rsidRPr="001E6E9C">
          <w:rPr>
            <w:sz w:val="26"/>
            <w:szCs w:val="26"/>
          </w:rPr>
          <w:instrText xml:space="preserve"> PAGE   \* MERGEFORMAT </w:instrText>
        </w:r>
        <w:r w:rsidRPr="001E6E9C">
          <w:rPr>
            <w:sz w:val="26"/>
            <w:szCs w:val="26"/>
          </w:rPr>
          <w:fldChar w:fldCharType="separate"/>
        </w:r>
        <w:r w:rsidR="00450A05" w:rsidRPr="001E6E9C">
          <w:rPr>
            <w:noProof/>
            <w:sz w:val="26"/>
            <w:szCs w:val="26"/>
          </w:rPr>
          <w:t>2</w:t>
        </w:r>
        <w:r w:rsidRPr="001E6E9C">
          <w:rPr>
            <w:noProof/>
            <w:sz w:val="26"/>
            <w:szCs w:val="26"/>
          </w:rPr>
          <w:fldChar w:fldCharType="end"/>
        </w:r>
      </w:p>
    </w:sdtContent>
  </w:sdt>
  <w:p w:rsidR="00573FEA" w:rsidRDefault="00573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F29F8"/>
    <w:multiLevelType w:val="hybridMultilevel"/>
    <w:tmpl w:val="C86C6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638"/>
    <w:rsid w:val="000213D2"/>
    <w:rsid w:val="0011477C"/>
    <w:rsid w:val="001A5D75"/>
    <w:rsid w:val="001E200A"/>
    <w:rsid w:val="001E6E9C"/>
    <w:rsid w:val="00254C6F"/>
    <w:rsid w:val="00427663"/>
    <w:rsid w:val="00450A05"/>
    <w:rsid w:val="00495677"/>
    <w:rsid w:val="00573FEA"/>
    <w:rsid w:val="005839F6"/>
    <w:rsid w:val="00613C89"/>
    <w:rsid w:val="00692018"/>
    <w:rsid w:val="00786E78"/>
    <w:rsid w:val="008502B7"/>
    <w:rsid w:val="00860ED8"/>
    <w:rsid w:val="0089015C"/>
    <w:rsid w:val="008D42FE"/>
    <w:rsid w:val="00914AB7"/>
    <w:rsid w:val="00932789"/>
    <w:rsid w:val="009D0A9A"/>
    <w:rsid w:val="00A33F44"/>
    <w:rsid w:val="00AE0C05"/>
    <w:rsid w:val="00B11DCE"/>
    <w:rsid w:val="00BB1C1E"/>
    <w:rsid w:val="00C03069"/>
    <w:rsid w:val="00C1094A"/>
    <w:rsid w:val="00E3105B"/>
    <w:rsid w:val="00E52E01"/>
    <w:rsid w:val="00E62DC5"/>
    <w:rsid w:val="00E977D8"/>
    <w:rsid w:val="00E97A51"/>
    <w:rsid w:val="00F96E52"/>
    <w:rsid w:val="00FB2638"/>
    <w:rsid w:val="00FF5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8F79D"/>
  <w15:chartTrackingRefBased/>
  <w15:docId w15:val="{E6C3D9E1-C2EC-4A9A-A458-2CF77C588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263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D75"/>
    <w:pPr>
      <w:ind w:left="720"/>
      <w:contextualSpacing/>
    </w:pPr>
  </w:style>
  <w:style w:type="paragraph" w:styleId="Header">
    <w:name w:val="header"/>
    <w:basedOn w:val="Normal"/>
    <w:link w:val="HeaderChar"/>
    <w:uiPriority w:val="99"/>
    <w:unhideWhenUsed/>
    <w:rsid w:val="000213D2"/>
    <w:pPr>
      <w:tabs>
        <w:tab w:val="center" w:pos="4680"/>
        <w:tab w:val="right" w:pos="9360"/>
      </w:tabs>
    </w:pPr>
  </w:style>
  <w:style w:type="character" w:customStyle="1" w:styleId="HeaderChar">
    <w:name w:val="Header Char"/>
    <w:basedOn w:val="DefaultParagraphFont"/>
    <w:link w:val="Header"/>
    <w:uiPriority w:val="99"/>
    <w:rsid w:val="000213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13D2"/>
    <w:pPr>
      <w:tabs>
        <w:tab w:val="center" w:pos="4680"/>
        <w:tab w:val="right" w:pos="9360"/>
      </w:tabs>
    </w:pPr>
  </w:style>
  <w:style w:type="character" w:customStyle="1" w:styleId="FooterChar">
    <w:name w:val="Footer Char"/>
    <w:basedOn w:val="DefaultParagraphFont"/>
    <w:link w:val="Footer"/>
    <w:uiPriority w:val="99"/>
    <w:rsid w:val="000213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920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01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7</Pages>
  <Words>1572</Words>
  <Characters>8965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21</cp:revision>
  <cp:lastPrinted>2025-03-20T08:45:00Z</cp:lastPrinted>
  <dcterms:created xsi:type="dcterms:W3CDTF">2025-02-05T09:58:00Z</dcterms:created>
  <dcterms:modified xsi:type="dcterms:W3CDTF">2025-04-09T03:30:00Z</dcterms:modified>
</cp:coreProperties>
</file>